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7896" w:rsidRDefault="00783450" w:rsidP="00A97896">
      <w:pPr>
        <w:spacing w:after="0"/>
      </w:pPr>
      <w:r>
        <w:rPr>
          <w:noProof/>
          <w:highlight w:val="yellow"/>
        </w:rPr>
        <mc:AlternateContent>
          <mc:Choice Requires="wpg">
            <w:drawing>
              <wp:anchor distT="0" distB="0" distL="114300" distR="114300" simplePos="0" relativeHeight="251659264" behindDoc="0" locked="0" layoutInCell="0" allowOverlap="1" wp14:anchorId="428D4957" wp14:editId="41435C02">
                <wp:simplePos x="0" y="0"/>
                <wp:positionH relativeFrom="page">
                  <wp:posOffset>4486275</wp:posOffset>
                </wp:positionH>
                <wp:positionV relativeFrom="page">
                  <wp:posOffset>285750</wp:posOffset>
                </wp:positionV>
                <wp:extent cx="2966085" cy="9448165"/>
                <wp:effectExtent l="0" t="0" r="5715" b="635"/>
                <wp:wrapNone/>
                <wp:docPr id="25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6085" cy="9448165"/>
                          <a:chOff x="7329" y="0"/>
                          <a:chExt cx="4911" cy="15840"/>
                        </a:xfrm>
                      </wpg:grpSpPr>
                      <wpg:grpSp>
                        <wpg:cNvPr id="257" name="Group 13"/>
                        <wpg:cNvGrpSpPr>
                          <a:grpSpLocks/>
                        </wpg:cNvGrpSpPr>
                        <wpg:grpSpPr bwMode="auto">
                          <a:xfrm>
                            <a:off x="7344" y="0"/>
                            <a:ext cx="4896" cy="15840"/>
                            <a:chOff x="7560" y="0"/>
                            <a:chExt cx="4700" cy="15840"/>
                          </a:xfrm>
                        </wpg:grpSpPr>
                        <wps:wsp>
                          <wps:cNvPr id="258" name="Rectangle 14"/>
                          <wps:cNvSpPr>
                            <a:spLocks noChangeArrowheads="1"/>
                          </wps:cNvSpPr>
                          <wps:spPr bwMode="auto">
                            <a:xfrm>
                              <a:off x="7755" y="0"/>
                              <a:ext cx="4505" cy="15840"/>
                            </a:xfrm>
                            <a:prstGeom prst="rect">
                              <a:avLst/>
                            </a:prstGeom>
                            <a:solidFill>
                              <a:srgbClr val="002060"/>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259" name="Rectangle 15" descr="Light vertical"/>
                          <wps:cNvSpPr>
                            <a:spLocks noChangeArrowheads="1"/>
                          </wps:cNvSpPr>
                          <wps:spPr bwMode="auto">
                            <a:xfrm>
                              <a:off x="7560" y="8"/>
                              <a:ext cx="195" cy="15825"/>
                            </a:xfrm>
                            <a:prstGeom prst="rect">
                              <a:avLst/>
                            </a:prstGeom>
                            <a:blipFill dpi="0" rotWithShape="0">
                              <a:blip r:embed="rId7">
                                <a:alphaModFix amt="80000"/>
                              </a:blip>
                              <a:srcRect/>
                              <a:tile tx="0" ty="0" sx="100000" sy="100000" flip="none" algn="tl"/>
                            </a:blip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260" name="Rectangle 16"/>
                        <wps:cNvSpPr>
                          <a:spLocks noChangeArrowheads="1"/>
                        </wps:cNvSpPr>
                        <wps:spPr bwMode="auto">
                          <a:xfrm>
                            <a:off x="7344" y="0"/>
                            <a:ext cx="4896" cy="3848"/>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rsidR="00A97896" w:rsidRDefault="00A97896" w:rsidP="00A97896">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w:t>
                              </w:r>
                              <w:r w:rsidR="00783450">
                                <w:rPr>
                                  <w:rFonts w:asciiTheme="majorHAnsi" w:eastAsiaTheme="majorEastAsia" w:hAnsiTheme="majorHAnsi" w:cstheme="majorBidi"/>
                                  <w:b/>
                                  <w:bCs/>
                                  <w:color w:val="FFFFFF" w:themeColor="background1"/>
                                  <w:sz w:val="96"/>
                                  <w:szCs w:val="96"/>
                                </w:rPr>
                                <w:t>8</w:t>
                              </w:r>
                            </w:p>
                          </w:txbxContent>
                        </wps:txbx>
                        <wps:bodyPr rot="0" vert="horz" wrap="square" lIns="365760" tIns="182880" rIns="182880" bIns="182880" anchor="b" anchorCtr="0" upright="1">
                          <a:noAutofit/>
                        </wps:bodyPr>
                      </wps:wsp>
                      <wps:wsp>
                        <wps:cNvPr id="261" name="Rectangle 17"/>
                        <wps:cNvSpPr>
                          <a:spLocks noChangeArrowheads="1"/>
                        </wps:cNvSpPr>
                        <wps:spPr bwMode="auto">
                          <a:xfrm>
                            <a:off x="7329" y="8192"/>
                            <a:ext cx="4889" cy="6928"/>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D4957" id="Group 12" o:spid="_x0000_s1026" style="position:absolute;margin-left:353.25pt;margin-top:22.5pt;width:233.55pt;height:743.95pt;z-index:251659264;mso-position-horizontal-relative:page;mso-position-vertical-relative:page" coordorigin="7329" coordsize="4911,1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" o:allowincell="f">
                <v:group id="Group 1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rect id="Rectangle 1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" fillcolor="#002060" stroked="f" strokecolor="#d8d8d8 [2732]"/>
                  <v:rect id="Rectangle 1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" stroked="f" strokecolor="white [3212]" strokeweight="1pt">
                    <v:fill r:id="rId8" o:title="Light vertical" opacity="52429f" recolor="t" type="tile"/>
                    <v:shadow color="#d8d8d8 [2732]" offset="3pt,3pt"/>
                  </v:rect>
                </v:group>
                <v:rect id="Rectangle 16" o:spid="_x0000_s1030" style="position:absolute;left:7344;width:4896;height:384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" filled="f" fillcolor="white [3212]" stroked="f" strokecolor="white [3212]" strokeweight="1pt">
                  <v:fill opacity="52428f"/>
                  <v:textbox inset="28.8pt,14.4pt,14.4pt,14.4pt">
                    <w:txbxContent>
                      <w:p w:rsidR="00A97896" w:rsidRDefault="00A97896" w:rsidP="00A97896">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w:t>
                        </w:r>
                        <w:r w:rsidR="00783450">
                          <w:rPr>
                            <w:rFonts w:asciiTheme="majorHAnsi" w:eastAsiaTheme="majorEastAsia" w:hAnsiTheme="majorHAnsi" w:cstheme="majorBidi"/>
                            <w:b/>
                            <w:bCs/>
                            <w:color w:val="FFFFFF" w:themeColor="background1"/>
                            <w:sz w:val="96"/>
                            <w:szCs w:val="96"/>
                          </w:rPr>
                          <w:t>8</w:t>
                        </w:r>
                      </w:p>
                    </w:txbxContent>
                  </v:textbox>
                </v:rect>
                <v:rect id="Rectangle 17" o:spid="_x0000_s1031" style="position:absolute;left:7329;top:8192;width:4889;height:692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" filled="f" fillcolor="white [3212]" stroked="f" strokecolor="white [3212]" strokeweight="1pt">
                  <v:fill opacity="52428f"/>
                  <v:textbox inset="28.8pt,14.4pt,14.4pt,14.4pt">
                    <w:txbxContent>
                      <w:p w:rsidR="00A97896" w:rsidRDefault="00A97896" w:rsidP="00A97896">
                        <w:pPr>
                          <w:pStyle w:val="NoSpacing"/>
                          <w:spacing w:line="360" w:lineRule="auto"/>
                          <w:rPr>
                            <w:color w:val="FFFFFF" w:themeColor="background1"/>
                          </w:rPr>
                        </w:pPr>
                        <w:bookmarkStart w:id="1" w:name="_GoBack"/>
                        <w:bookmarkEnd w:id="1"/>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p w:rsidR="00A97896" w:rsidRDefault="00A97896" w:rsidP="00A97896">
                        <w:pPr>
                          <w:pStyle w:val="NoSpacing"/>
                          <w:spacing w:line="360" w:lineRule="auto"/>
                          <w:rPr>
                            <w:color w:val="FFFFFF" w:themeColor="background1"/>
                          </w:rPr>
                        </w:pPr>
                      </w:p>
                    </w:txbxContent>
                  </v:textbox>
                </v:rect>
                <w10:wrap anchorx="page" anchory="page"/>
              </v:group>
            </w:pict>
          </mc:Fallback>
        </mc:AlternateContent>
      </w:r>
    </w:p>
    <w:sdt>
      <w:sdtPr>
        <w:id w:val="-1694114744"/>
        <w:docPartObj>
          <w:docPartGallery w:val="Cover Pages"/>
          <w:docPartUnique/>
        </w:docPartObj>
      </w:sdtPr>
      <w:sdtEndPr/>
      <w:sdtContent>
        <w:p w:rsidR="00A97896" w:rsidRDefault="00A97896" w:rsidP="00A97896">
          <w:r>
            <w:t xml:space="preserve"> </w:t>
          </w:r>
        </w:p>
        <w:p w:rsidR="00A97896" w:rsidRDefault="00A97896" w:rsidP="00A97896">
          <w:r>
            <w:rPr>
              <w:noProof/>
            </w:rPr>
            <mc:AlternateContent>
              <mc:Choice Requires="wps">
                <w:drawing>
                  <wp:anchor distT="0" distB="0" distL="114300" distR="114300" simplePos="0" relativeHeight="251661312" behindDoc="0" locked="0" layoutInCell="1" allowOverlap="1" wp14:anchorId="502D848E" wp14:editId="7D430E87">
                    <wp:simplePos x="0" y="0"/>
                    <wp:positionH relativeFrom="column">
                      <wp:posOffset>-516255</wp:posOffset>
                    </wp:positionH>
                    <wp:positionV relativeFrom="paragraph">
                      <wp:posOffset>2662555</wp:posOffset>
                    </wp:positionV>
                    <wp:extent cx="4021455" cy="3924935"/>
                    <wp:effectExtent l="0" t="0" r="0" b="0"/>
                    <wp:wrapNone/>
                    <wp:docPr id="6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1455" cy="3924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896" w:rsidRDefault="00A97896" w:rsidP="00A97896">
                                <w:r>
                                  <w:rPr>
                                    <w:noProof/>
                                  </w:rPr>
                                  <w:drawing>
                                    <wp:inline distT="0" distB="0" distL="0" distR="0" wp14:anchorId="23F3A615" wp14:editId="55372A2D">
                                      <wp:extent cx="3829050" cy="387835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829050" cy="387835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2D848E" id="_x0000_t202" coordsize="21600,21600" o:spt="202" path="m,l,21600r21600,l21600,xe">
                    <v:stroke joinstyle="miter"/>
                    <v:path gradientshapeok="t" o:connecttype="rect"/>
                  </v:shapetype>
                  <v:shape id="Text Box 21" o:spid="_x0000_s1032" type="#_x0000_t202" style="position:absolute;margin-left:-40.65pt;margin-top:209.65pt;width:316.65pt;height:309.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" stroked="f">
                    <v:textbox>
                      <w:txbxContent>
                        <w:p w:rsidR="00A97896" w:rsidRDefault="00A97896" w:rsidP="00A97896">
                          <w:r>
                            <w:rPr>
                              <w:noProof/>
                            </w:rPr>
                            <w:drawing>
                              <wp:inline distT="0" distB="0" distL="0" distR="0" wp14:anchorId="23F3A615" wp14:editId="55372A2D">
                                <wp:extent cx="3829050" cy="387835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829050" cy="3878351"/>
                                        </a:xfrm>
                                        <a:prstGeom prst="rect">
                                          <a:avLst/>
                                        </a:prstGeom>
                                        <a:noFill/>
                                        <a:ln w="9525">
                                          <a:noFill/>
                                          <a:miter lim="800000"/>
                                          <a:headEnd/>
                                          <a:tailEnd/>
                                        </a:ln>
                                      </pic:spPr>
                                    </pic:pic>
                                  </a:graphicData>
                                </a:graphic>
                              </wp:inline>
                            </w:drawing>
                          </w:r>
                        </w:p>
                      </w:txbxContent>
                    </v:textbox>
                  </v:shape>
                </w:pict>
              </mc:Fallback>
            </mc:AlternateContent>
          </w:r>
        </w:p>
      </w:sdtContent>
    </w:sdt>
    <w:p w:rsidR="00AD7757" w:rsidRDefault="00783450">
      <w:pPr>
        <w:spacing w:after="160" w:line="259" w:lineRule="auto"/>
      </w:pPr>
      <w:r>
        <w:rPr>
          <w:noProof/>
        </w:rPr>
        <mc:AlternateContent>
          <mc:Choice Requires="wps">
            <w:drawing>
              <wp:anchor distT="0" distB="0" distL="114300" distR="114300" simplePos="0" relativeHeight="251660288" behindDoc="0" locked="0" layoutInCell="0" allowOverlap="1" wp14:anchorId="1091542C" wp14:editId="3256CAAA">
                <wp:simplePos x="0" y="0"/>
                <wp:positionH relativeFrom="page">
                  <wp:posOffset>342900</wp:posOffset>
                </wp:positionH>
                <wp:positionV relativeFrom="page">
                  <wp:posOffset>2428875</wp:posOffset>
                </wp:positionV>
                <wp:extent cx="6981825" cy="1628775"/>
                <wp:effectExtent l="0" t="0" r="15240" b="28575"/>
                <wp:wrapNone/>
                <wp:docPr id="61"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81825" cy="1628775"/>
                        </a:xfrm>
                        <a:prstGeom prst="rect">
                          <a:avLst/>
                        </a:prstGeom>
                        <a:solidFill>
                          <a:srgbClr val="002060"/>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p w:rsidR="00A97896" w:rsidRDefault="00A97896" w:rsidP="00A97896">
                            <w:pPr>
                              <w:pStyle w:val="NoSpacing"/>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 xml:space="preserve">State of Alaska </w:t>
                            </w:r>
                          </w:p>
                          <w:p w:rsidR="001970E0" w:rsidRDefault="00783450" w:rsidP="00A97896">
                            <w:pPr>
                              <w:pStyle w:val="NoSpacing"/>
                              <w:rPr>
                                <w:rFonts w:asciiTheme="majorHAnsi" w:eastAsiaTheme="majorEastAsia" w:hAnsiTheme="majorHAnsi" w:cstheme="majorBidi"/>
                                <w:color w:val="FFFFFF" w:themeColor="background1"/>
                                <w:sz w:val="52"/>
                                <w:szCs w:val="52"/>
                              </w:rPr>
                            </w:pPr>
                            <w:r w:rsidRPr="00783450">
                              <w:rPr>
                                <w:rFonts w:asciiTheme="majorHAnsi" w:eastAsiaTheme="majorEastAsia" w:hAnsiTheme="majorHAnsi" w:cstheme="majorBidi"/>
                                <w:color w:val="FFFFFF" w:themeColor="background1"/>
                                <w:sz w:val="52"/>
                                <w:szCs w:val="52"/>
                              </w:rPr>
                              <w:t xml:space="preserve">Continuity of Operations Plan (COOP) </w:t>
                            </w:r>
                          </w:p>
                          <w:p w:rsidR="00A97896" w:rsidRPr="00783450" w:rsidRDefault="00783450" w:rsidP="00A97896">
                            <w:pPr>
                              <w:pStyle w:val="NoSpacing"/>
                              <w:rPr>
                                <w:rFonts w:asciiTheme="majorHAnsi" w:eastAsiaTheme="majorEastAsia" w:hAnsiTheme="majorHAnsi" w:cstheme="majorBidi"/>
                                <w:color w:val="FFFFFF" w:themeColor="background1"/>
                                <w:sz w:val="52"/>
                                <w:szCs w:val="52"/>
                              </w:rPr>
                            </w:pPr>
                            <w:r w:rsidRPr="00783450">
                              <w:rPr>
                                <w:rFonts w:asciiTheme="majorHAnsi" w:eastAsiaTheme="majorEastAsia" w:hAnsiTheme="majorHAnsi" w:cstheme="majorBidi"/>
                                <w:color w:val="FFFFFF" w:themeColor="background1"/>
                                <w:sz w:val="52"/>
                                <w:szCs w:val="52"/>
                              </w:rPr>
                              <w:t>Template Instructions</w:t>
                            </w:r>
                          </w:p>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w14:anchorId="1091542C" id="Rectangle 18" o:spid="_x0000_s1033" style="position:absolute;margin-left:27pt;margin-top:191.25pt;width:549.75pt;height:128.25pt;z-index:251660288;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" o:allowincell="f" fillcolor="#002060" strokecolor="white [3212]" strokeweight="1pt">
                <v:shadow color="#d8d8d8 [2732]" offset="3pt,3pt"/>
                <v:textbox inset="14.4pt,,14.4pt">
                  <w:txbxContent>
                    <w:p w:rsidR="00A97896" w:rsidRDefault="00A97896" w:rsidP="00A97896">
                      <w:pPr>
                        <w:pStyle w:val="NoSpacing"/>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 xml:space="preserve">State of Alaska </w:t>
                      </w:r>
                    </w:p>
                    <w:p w:rsidR="001970E0" w:rsidRDefault="00783450" w:rsidP="00A97896">
                      <w:pPr>
                        <w:pStyle w:val="NoSpacing"/>
                        <w:rPr>
                          <w:rFonts w:asciiTheme="majorHAnsi" w:eastAsiaTheme="majorEastAsia" w:hAnsiTheme="majorHAnsi" w:cstheme="majorBidi"/>
                          <w:color w:val="FFFFFF" w:themeColor="background1"/>
                          <w:sz w:val="52"/>
                          <w:szCs w:val="52"/>
                        </w:rPr>
                      </w:pPr>
                      <w:r w:rsidRPr="00783450">
                        <w:rPr>
                          <w:rFonts w:asciiTheme="majorHAnsi" w:eastAsiaTheme="majorEastAsia" w:hAnsiTheme="majorHAnsi" w:cstheme="majorBidi"/>
                          <w:color w:val="FFFFFF" w:themeColor="background1"/>
                          <w:sz w:val="52"/>
                          <w:szCs w:val="52"/>
                        </w:rPr>
                        <w:t xml:space="preserve">Continuity of Operations Plan (COOP) </w:t>
                      </w:r>
                    </w:p>
                    <w:p w:rsidR="00A97896" w:rsidRPr="00783450" w:rsidRDefault="00783450" w:rsidP="00A97896">
                      <w:pPr>
                        <w:pStyle w:val="NoSpacing"/>
                        <w:rPr>
                          <w:rFonts w:asciiTheme="majorHAnsi" w:eastAsiaTheme="majorEastAsia" w:hAnsiTheme="majorHAnsi" w:cstheme="majorBidi"/>
                          <w:color w:val="FFFFFF" w:themeColor="background1"/>
                          <w:sz w:val="52"/>
                          <w:szCs w:val="52"/>
                        </w:rPr>
                      </w:pPr>
                      <w:r w:rsidRPr="00783450">
                        <w:rPr>
                          <w:rFonts w:asciiTheme="majorHAnsi" w:eastAsiaTheme="majorEastAsia" w:hAnsiTheme="majorHAnsi" w:cstheme="majorBidi"/>
                          <w:color w:val="FFFFFF" w:themeColor="background1"/>
                          <w:sz w:val="52"/>
                          <w:szCs w:val="52"/>
                        </w:rPr>
                        <w:t>Template Instructions</w:t>
                      </w:r>
                    </w:p>
                  </w:txbxContent>
                </v:textbox>
                <w10:wrap anchorx="page" anchory="page"/>
              </v:rect>
            </w:pict>
          </mc:Fallback>
        </mc:AlternateContent>
      </w:r>
      <w:r w:rsidR="00AD7757">
        <w:br w:type="page"/>
      </w:r>
    </w:p>
    <w:p w:rsidR="00783450" w:rsidRDefault="003A73A9" w:rsidP="00783450">
      <w:pPr>
        <w:pageBreakBefore/>
        <w:spacing w:after="120"/>
      </w:pPr>
      <w:r>
        <w:rPr>
          <w:b/>
          <w:bCs/>
          <w:caps/>
          <w:color w:val="003366"/>
          <w:sz w:val="32"/>
        </w:rPr>
        <w:lastRenderedPageBreak/>
        <w:t xml:space="preserve">Template </w:t>
      </w:r>
      <w:r w:rsidR="00783450">
        <w:rPr>
          <w:b/>
          <w:bCs/>
          <w:caps/>
          <w:color w:val="003366"/>
          <w:sz w:val="32"/>
        </w:rPr>
        <w:t>Instructions</w:t>
      </w:r>
    </w:p>
    <w:p w:rsidR="00783450" w:rsidRPr="00573835" w:rsidRDefault="00783450" w:rsidP="00783450">
      <w:pPr>
        <w:contextualSpacing/>
      </w:pPr>
      <w:r w:rsidRPr="00573835">
        <w:t xml:space="preserve">This </w:t>
      </w:r>
      <w:r w:rsidR="003A73A9">
        <w:t>document</w:t>
      </w:r>
      <w:r w:rsidRPr="00573835">
        <w:t xml:space="preserve"> provides instructions for developing a Continuity of Operations (COOP) Plan according to </w:t>
      </w:r>
      <w:r w:rsidRPr="00573835">
        <w:rPr>
          <w:iCs/>
        </w:rPr>
        <w:t xml:space="preserve">Department of Homeland Security (DHS) Headquarters Continuity of Operations (COOP) Guidance Document, dated </w:t>
      </w:r>
      <w:r w:rsidR="000F085F">
        <w:rPr>
          <w:iCs/>
        </w:rPr>
        <w:t>February 2018</w:t>
      </w:r>
      <w:r>
        <w:t xml:space="preserve">.  </w:t>
      </w:r>
      <w:r w:rsidRPr="00573835">
        <w:t>Although general guidance and sample information is provided in this guide for reference, organizations are encouraged to tailor COOP Plan development to meet their own needs and requirements.  These instructions accompany an electronic template that may be downloaded from the State of Alaska Division of Homeland Security and Emergency Management website at the following address:  http://ready.alaska.gov/plans/index.htm</w:t>
      </w:r>
    </w:p>
    <w:p w:rsidR="00783450" w:rsidRPr="00573835" w:rsidRDefault="00783450" w:rsidP="00783450">
      <w:pPr>
        <w:contextualSpacing/>
      </w:pPr>
    </w:p>
    <w:p w:rsidR="00783450" w:rsidRPr="00573835" w:rsidRDefault="00783450" w:rsidP="00783450">
      <w:pPr>
        <w:contextualSpacing/>
      </w:pPr>
      <w:r w:rsidRPr="00573835">
        <w:t>Questions concerning this template can be directed to:</w:t>
      </w:r>
    </w:p>
    <w:p w:rsidR="00783450" w:rsidRPr="00573835" w:rsidRDefault="00783450" w:rsidP="00783450">
      <w:pPr>
        <w:contextualSpacing/>
      </w:pPr>
    </w:p>
    <w:p w:rsidR="00783450" w:rsidRPr="00573835" w:rsidRDefault="00783450" w:rsidP="00783450">
      <w:pPr>
        <w:contextualSpacing/>
      </w:pPr>
      <w:r w:rsidRPr="00573835">
        <w:t>Department of Military and Veterans Affairs</w:t>
      </w:r>
    </w:p>
    <w:p w:rsidR="00783450" w:rsidRPr="00573835" w:rsidRDefault="00783450" w:rsidP="00783450">
      <w:pPr>
        <w:contextualSpacing/>
      </w:pPr>
      <w:r w:rsidRPr="00573835">
        <w:t>Division of Homeland Security and Emergency Management</w:t>
      </w:r>
    </w:p>
    <w:p w:rsidR="00783450" w:rsidRPr="00573835" w:rsidRDefault="00783450" w:rsidP="00783450">
      <w:pPr>
        <w:contextualSpacing/>
      </w:pPr>
      <w:r w:rsidRPr="00573835">
        <w:t>P.O. Box 5750, Fort Richardson, AK 99505-5750</w:t>
      </w:r>
    </w:p>
    <w:p w:rsidR="00783450" w:rsidRPr="00573835" w:rsidRDefault="00783450" w:rsidP="00783450">
      <w:pPr>
        <w:contextualSpacing/>
      </w:pPr>
      <w:r w:rsidRPr="00573835">
        <w:t>Phone: 907-428-7000</w:t>
      </w:r>
      <w:r>
        <w:t>;</w:t>
      </w:r>
      <w:r w:rsidRPr="00573835">
        <w:t xml:space="preserve"> Fax: 907-428-7009</w:t>
      </w:r>
      <w:r>
        <w:t>;</w:t>
      </w:r>
      <w:r w:rsidRPr="00573835">
        <w:t xml:space="preserve"> Toll Free: 1-800-478-2337</w:t>
      </w:r>
    </w:p>
    <w:p w:rsidR="00AD0E8A" w:rsidRDefault="003A3D43"/>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p w:rsidR="00783450" w:rsidRDefault="00783450"/>
    <w:sdt>
      <w:sdtPr>
        <w:rPr>
          <w:rFonts w:ascii="Calibri" w:eastAsia="Calibri" w:hAnsi="Calibri"/>
          <w:sz w:val="22"/>
          <w:szCs w:val="22"/>
        </w:rPr>
        <w:id w:val="1189182390"/>
        <w:docPartObj>
          <w:docPartGallery w:val="Table of Contents"/>
          <w:docPartUnique/>
        </w:docPartObj>
      </w:sdtPr>
      <w:sdtEndPr>
        <w:rPr>
          <w:noProof/>
        </w:rPr>
      </w:sdtEndPr>
      <w:sdtContent>
        <w:p w:rsidR="00783450" w:rsidRPr="00783450" w:rsidRDefault="00783450" w:rsidP="00783450">
          <w:pPr>
            <w:keepNext/>
            <w:keepLines/>
            <w:spacing w:before="480" w:after="0" w:line="276" w:lineRule="auto"/>
            <w:rPr>
              <w:rFonts w:ascii="Cambria" w:hAnsi="Cambria"/>
              <w:b/>
              <w:bCs/>
              <w:color w:val="365F91"/>
              <w:sz w:val="28"/>
              <w:szCs w:val="28"/>
              <w:lang w:eastAsia="ja-JP"/>
            </w:rPr>
          </w:pPr>
          <w:r w:rsidRPr="00783450">
            <w:rPr>
              <w:rFonts w:ascii="Cambria" w:hAnsi="Cambria"/>
              <w:b/>
              <w:bCs/>
              <w:color w:val="365F91"/>
              <w:sz w:val="28"/>
              <w:szCs w:val="28"/>
              <w:lang w:eastAsia="ja-JP"/>
            </w:rPr>
            <w:t>Table of Contents</w:t>
          </w:r>
        </w:p>
        <w:bookmarkStart w:id="0" w:name="_GoBack"/>
        <w:bookmarkEnd w:id="0"/>
        <w:p w:rsidR="003A3D43" w:rsidRDefault="00783450">
          <w:pPr>
            <w:pStyle w:val="TOC1"/>
            <w:tabs>
              <w:tab w:val="right" w:leader="dot" w:pos="9350"/>
            </w:tabs>
            <w:rPr>
              <w:rFonts w:asciiTheme="minorHAnsi" w:eastAsiaTheme="minorEastAsia" w:hAnsiTheme="minorHAnsi" w:cstheme="minorBidi"/>
              <w:noProof/>
              <w:sz w:val="22"/>
              <w:szCs w:val="22"/>
            </w:rPr>
          </w:pPr>
          <w:r w:rsidRPr="00783450">
            <w:rPr>
              <w:rFonts w:ascii="Calibri" w:eastAsia="Calibri" w:hAnsi="Calibri"/>
              <w:sz w:val="22"/>
              <w:szCs w:val="22"/>
            </w:rPr>
            <w:fldChar w:fldCharType="begin"/>
          </w:r>
          <w:r w:rsidRPr="00783450">
            <w:rPr>
              <w:rFonts w:ascii="Calibri" w:eastAsia="Calibri" w:hAnsi="Calibri"/>
              <w:sz w:val="22"/>
              <w:szCs w:val="22"/>
            </w:rPr>
            <w:instrText xml:space="preserve"> TOC \o "1-3" \h \z \u </w:instrText>
          </w:r>
          <w:r w:rsidRPr="00783450">
            <w:rPr>
              <w:rFonts w:ascii="Calibri" w:eastAsia="Calibri" w:hAnsi="Calibri"/>
              <w:sz w:val="22"/>
              <w:szCs w:val="22"/>
            </w:rPr>
            <w:fldChar w:fldCharType="separate"/>
          </w:r>
          <w:hyperlink w:anchor="_Toc517176276" w:history="1">
            <w:r w:rsidR="003A3D43" w:rsidRPr="004066E0">
              <w:rPr>
                <w:rStyle w:val="Hyperlink"/>
                <w:b/>
                <w:caps/>
                <w:noProof/>
              </w:rPr>
              <w:t>Executive Summary</w:t>
            </w:r>
            <w:r w:rsidR="003A3D43">
              <w:rPr>
                <w:noProof/>
                <w:webHidden/>
              </w:rPr>
              <w:tab/>
            </w:r>
            <w:r w:rsidR="003A3D43">
              <w:rPr>
                <w:noProof/>
                <w:webHidden/>
              </w:rPr>
              <w:fldChar w:fldCharType="begin"/>
            </w:r>
            <w:r w:rsidR="003A3D43">
              <w:rPr>
                <w:noProof/>
                <w:webHidden/>
              </w:rPr>
              <w:instrText xml:space="preserve"> PAGEREF _Toc517176276 \h </w:instrText>
            </w:r>
            <w:r w:rsidR="003A3D43">
              <w:rPr>
                <w:noProof/>
                <w:webHidden/>
              </w:rPr>
            </w:r>
            <w:r w:rsidR="003A3D43">
              <w:rPr>
                <w:noProof/>
                <w:webHidden/>
              </w:rPr>
              <w:fldChar w:fldCharType="separate"/>
            </w:r>
            <w:r w:rsidR="003A3D43">
              <w:rPr>
                <w:noProof/>
                <w:webHidden/>
              </w:rPr>
              <w:t>4</w:t>
            </w:r>
            <w:r w:rsidR="003A3D43">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77" w:history="1">
            <w:r w:rsidRPr="004066E0">
              <w:rPr>
                <w:rStyle w:val="Hyperlink"/>
                <w:b/>
                <w:caps/>
                <w:noProof/>
              </w:rPr>
              <w:t>Introduction</w:t>
            </w:r>
            <w:r>
              <w:rPr>
                <w:noProof/>
                <w:webHidden/>
              </w:rPr>
              <w:tab/>
            </w:r>
            <w:r>
              <w:rPr>
                <w:noProof/>
                <w:webHidden/>
              </w:rPr>
              <w:fldChar w:fldCharType="begin"/>
            </w:r>
            <w:r>
              <w:rPr>
                <w:noProof/>
                <w:webHidden/>
              </w:rPr>
              <w:instrText xml:space="preserve"> PAGEREF _Toc517176277 \h </w:instrText>
            </w:r>
            <w:r>
              <w:rPr>
                <w:noProof/>
                <w:webHidden/>
              </w:rPr>
            </w:r>
            <w:r>
              <w:rPr>
                <w:noProof/>
                <w:webHidden/>
              </w:rPr>
              <w:fldChar w:fldCharType="separate"/>
            </w:r>
            <w:r>
              <w:rPr>
                <w:noProof/>
                <w:webHidden/>
              </w:rPr>
              <w:t>4</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78" w:history="1">
            <w:r w:rsidRPr="004066E0">
              <w:rPr>
                <w:rStyle w:val="Hyperlink"/>
                <w:b/>
                <w:caps/>
                <w:noProof/>
              </w:rPr>
              <w:t>Purpose</w:t>
            </w:r>
            <w:r>
              <w:rPr>
                <w:noProof/>
                <w:webHidden/>
              </w:rPr>
              <w:tab/>
            </w:r>
            <w:r>
              <w:rPr>
                <w:noProof/>
                <w:webHidden/>
              </w:rPr>
              <w:fldChar w:fldCharType="begin"/>
            </w:r>
            <w:r>
              <w:rPr>
                <w:noProof/>
                <w:webHidden/>
              </w:rPr>
              <w:instrText xml:space="preserve"> PAGEREF _Toc517176278 \h </w:instrText>
            </w:r>
            <w:r>
              <w:rPr>
                <w:noProof/>
                <w:webHidden/>
              </w:rPr>
            </w:r>
            <w:r>
              <w:rPr>
                <w:noProof/>
                <w:webHidden/>
              </w:rPr>
              <w:fldChar w:fldCharType="separate"/>
            </w:r>
            <w:r>
              <w:rPr>
                <w:noProof/>
                <w:webHidden/>
              </w:rPr>
              <w:t>4</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79" w:history="1">
            <w:r w:rsidRPr="004066E0">
              <w:rPr>
                <w:rStyle w:val="Hyperlink"/>
                <w:b/>
                <w:caps/>
                <w:noProof/>
              </w:rPr>
              <w:t>Applicability and Scope</w:t>
            </w:r>
            <w:r>
              <w:rPr>
                <w:noProof/>
                <w:webHidden/>
              </w:rPr>
              <w:tab/>
            </w:r>
            <w:r>
              <w:rPr>
                <w:noProof/>
                <w:webHidden/>
              </w:rPr>
              <w:fldChar w:fldCharType="begin"/>
            </w:r>
            <w:r>
              <w:rPr>
                <w:noProof/>
                <w:webHidden/>
              </w:rPr>
              <w:instrText xml:space="preserve"> PAGEREF _Toc517176279 \h </w:instrText>
            </w:r>
            <w:r>
              <w:rPr>
                <w:noProof/>
                <w:webHidden/>
              </w:rPr>
            </w:r>
            <w:r>
              <w:rPr>
                <w:noProof/>
                <w:webHidden/>
              </w:rPr>
              <w:fldChar w:fldCharType="separate"/>
            </w:r>
            <w:r>
              <w:rPr>
                <w:noProof/>
                <w:webHidden/>
              </w:rPr>
              <w:t>4</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80" w:history="1">
            <w:r w:rsidRPr="004066E0">
              <w:rPr>
                <w:rStyle w:val="Hyperlink"/>
                <w:b/>
                <w:caps/>
                <w:noProof/>
              </w:rPr>
              <w:t>Essential functions</w:t>
            </w:r>
            <w:r>
              <w:rPr>
                <w:noProof/>
                <w:webHidden/>
              </w:rPr>
              <w:tab/>
            </w:r>
            <w:r>
              <w:rPr>
                <w:noProof/>
                <w:webHidden/>
              </w:rPr>
              <w:fldChar w:fldCharType="begin"/>
            </w:r>
            <w:r>
              <w:rPr>
                <w:noProof/>
                <w:webHidden/>
              </w:rPr>
              <w:instrText xml:space="preserve"> PAGEREF _Toc517176280 \h </w:instrText>
            </w:r>
            <w:r>
              <w:rPr>
                <w:noProof/>
                <w:webHidden/>
              </w:rPr>
            </w:r>
            <w:r>
              <w:rPr>
                <w:noProof/>
                <w:webHidden/>
              </w:rPr>
              <w:fldChar w:fldCharType="separate"/>
            </w:r>
            <w:r>
              <w:rPr>
                <w:noProof/>
                <w:webHidden/>
              </w:rPr>
              <w:t>4</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81" w:history="1">
            <w:r w:rsidRPr="004066E0">
              <w:rPr>
                <w:rStyle w:val="Hyperlink"/>
                <w:b/>
                <w:caps/>
                <w:noProof/>
              </w:rPr>
              <w:t>Authorities and References</w:t>
            </w:r>
            <w:r>
              <w:rPr>
                <w:noProof/>
                <w:webHidden/>
              </w:rPr>
              <w:tab/>
            </w:r>
            <w:r>
              <w:rPr>
                <w:noProof/>
                <w:webHidden/>
              </w:rPr>
              <w:fldChar w:fldCharType="begin"/>
            </w:r>
            <w:r>
              <w:rPr>
                <w:noProof/>
                <w:webHidden/>
              </w:rPr>
              <w:instrText xml:space="preserve"> PAGEREF _Toc517176281 \h </w:instrText>
            </w:r>
            <w:r>
              <w:rPr>
                <w:noProof/>
                <w:webHidden/>
              </w:rPr>
            </w:r>
            <w:r>
              <w:rPr>
                <w:noProof/>
                <w:webHidden/>
              </w:rPr>
              <w:fldChar w:fldCharType="separate"/>
            </w:r>
            <w:r>
              <w:rPr>
                <w:noProof/>
                <w:webHidden/>
              </w:rPr>
              <w:t>5</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82" w:history="1">
            <w:r w:rsidRPr="004066E0">
              <w:rPr>
                <w:rStyle w:val="Hyperlink"/>
                <w:b/>
                <w:caps/>
                <w:noProof/>
              </w:rPr>
              <w:t>Concept of Operations</w:t>
            </w:r>
            <w:r>
              <w:rPr>
                <w:noProof/>
                <w:webHidden/>
              </w:rPr>
              <w:tab/>
            </w:r>
            <w:r>
              <w:rPr>
                <w:noProof/>
                <w:webHidden/>
              </w:rPr>
              <w:fldChar w:fldCharType="begin"/>
            </w:r>
            <w:r>
              <w:rPr>
                <w:noProof/>
                <w:webHidden/>
              </w:rPr>
              <w:instrText xml:space="preserve"> PAGEREF _Toc517176282 \h </w:instrText>
            </w:r>
            <w:r>
              <w:rPr>
                <w:noProof/>
                <w:webHidden/>
              </w:rPr>
            </w:r>
            <w:r>
              <w:rPr>
                <w:noProof/>
                <w:webHidden/>
              </w:rPr>
              <w:fldChar w:fldCharType="separate"/>
            </w:r>
            <w:r>
              <w:rPr>
                <w:noProof/>
                <w:webHidden/>
              </w:rPr>
              <w:t>5</w:t>
            </w:r>
            <w:r>
              <w:rPr>
                <w:noProof/>
                <w:webHidden/>
              </w:rPr>
              <w:fldChar w:fldCharType="end"/>
            </w:r>
          </w:hyperlink>
        </w:p>
        <w:p w:rsidR="003A3D43" w:rsidRDefault="003A3D43">
          <w:pPr>
            <w:pStyle w:val="TOC2"/>
            <w:tabs>
              <w:tab w:val="right" w:leader="dot" w:pos="9350"/>
            </w:tabs>
            <w:rPr>
              <w:rFonts w:asciiTheme="minorHAnsi" w:eastAsiaTheme="minorEastAsia" w:hAnsiTheme="minorHAnsi" w:cstheme="minorBidi"/>
              <w:noProof/>
              <w:sz w:val="22"/>
              <w:szCs w:val="22"/>
            </w:rPr>
          </w:pPr>
          <w:hyperlink w:anchor="_Toc517176283" w:history="1">
            <w:r w:rsidRPr="004066E0">
              <w:rPr>
                <w:rStyle w:val="Hyperlink"/>
                <w:b/>
                <w:bCs/>
                <w:caps/>
                <w:noProof/>
              </w:rPr>
              <w:t>Phase I: Activation and Relocation</w:t>
            </w:r>
            <w:r>
              <w:rPr>
                <w:noProof/>
                <w:webHidden/>
              </w:rPr>
              <w:tab/>
            </w:r>
            <w:r>
              <w:rPr>
                <w:noProof/>
                <w:webHidden/>
              </w:rPr>
              <w:fldChar w:fldCharType="begin"/>
            </w:r>
            <w:r>
              <w:rPr>
                <w:noProof/>
                <w:webHidden/>
              </w:rPr>
              <w:instrText xml:space="preserve"> PAGEREF _Toc517176283 \h </w:instrText>
            </w:r>
            <w:r>
              <w:rPr>
                <w:noProof/>
                <w:webHidden/>
              </w:rPr>
            </w:r>
            <w:r>
              <w:rPr>
                <w:noProof/>
                <w:webHidden/>
              </w:rPr>
              <w:fldChar w:fldCharType="separate"/>
            </w:r>
            <w:r>
              <w:rPr>
                <w:noProof/>
                <w:webHidden/>
              </w:rPr>
              <w:t>5</w:t>
            </w:r>
            <w:r>
              <w:rPr>
                <w:noProof/>
                <w:webHidden/>
              </w:rPr>
              <w:fldChar w:fldCharType="end"/>
            </w:r>
          </w:hyperlink>
        </w:p>
        <w:p w:rsidR="003A3D43" w:rsidRDefault="003A3D43">
          <w:pPr>
            <w:pStyle w:val="TOC3"/>
            <w:tabs>
              <w:tab w:val="right" w:leader="dot" w:pos="9350"/>
            </w:tabs>
            <w:rPr>
              <w:rFonts w:asciiTheme="minorHAnsi" w:eastAsiaTheme="minorEastAsia" w:hAnsiTheme="minorHAnsi" w:cstheme="minorBidi"/>
              <w:noProof/>
              <w:sz w:val="22"/>
              <w:szCs w:val="22"/>
            </w:rPr>
          </w:pPr>
          <w:hyperlink w:anchor="_Toc517176284" w:history="1">
            <w:r w:rsidRPr="004066E0">
              <w:rPr>
                <w:rStyle w:val="Hyperlink"/>
                <w:b/>
                <w:bCs/>
                <w:noProof/>
              </w:rPr>
              <w:t>Decision Process</w:t>
            </w:r>
            <w:r>
              <w:rPr>
                <w:noProof/>
                <w:webHidden/>
              </w:rPr>
              <w:tab/>
            </w:r>
            <w:r>
              <w:rPr>
                <w:noProof/>
                <w:webHidden/>
              </w:rPr>
              <w:fldChar w:fldCharType="begin"/>
            </w:r>
            <w:r>
              <w:rPr>
                <w:noProof/>
                <w:webHidden/>
              </w:rPr>
              <w:instrText xml:space="preserve"> PAGEREF _Toc517176284 \h </w:instrText>
            </w:r>
            <w:r>
              <w:rPr>
                <w:noProof/>
                <w:webHidden/>
              </w:rPr>
            </w:r>
            <w:r>
              <w:rPr>
                <w:noProof/>
                <w:webHidden/>
              </w:rPr>
              <w:fldChar w:fldCharType="separate"/>
            </w:r>
            <w:r>
              <w:rPr>
                <w:noProof/>
                <w:webHidden/>
              </w:rPr>
              <w:t>5</w:t>
            </w:r>
            <w:r>
              <w:rPr>
                <w:noProof/>
                <w:webHidden/>
              </w:rPr>
              <w:fldChar w:fldCharType="end"/>
            </w:r>
          </w:hyperlink>
        </w:p>
        <w:p w:rsidR="003A3D43" w:rsidRDefault="003A3D43">
          <w:pPr>
            <w:pStyle w:val="TOC3"/>
            <w:tabs>
              <w:tab w:val="right" w:leader="dot" w:pos="9350"/>
            </w:tabs>
            <w:rPr>
              <w:rFonts w:asciiTheme="minorHAnsi" w:eastAsiaTheme="minorEastAsia" w:hAnsiTheme="minorHAnsi" w:cstheme="minorBidi"/>
              <w:noProof/>
              <w:sz w:val="22"/>
              <w:szCs w:val="22"/>
            </w:rPr>
          </w:pPr>
          <w:hyperlink w:anchor="_Toc517176285" w:history="1">
            <w:r w:rsidRPr="004066E0">
              <w:rPr>
                <w:rStyle w:val="Hyperlink"/>
                <w:b/>
                <w:bCs/>
                <w:noProof/>
              </w:rPr>
              <w:t>Alert, Notification, and Implementation Process</w:t>
            </w:r>
            <w:r>
              <w:rPr>
                <w:noProof/>
                <w:webHidden/>
              </w:rPr>
              <w:tab/>
            </w:r>
            <w:r>
              <w:rPr>
                <w:noProof/>
                <w:webHidden/>
              </w:rPr>
              <w:fldChar w:fldCharType="begin"/>
            </w:r>
            <w:r>
              <w:rPr>
                <w:noProof/>
                <w:webHidden/>
              </w:rPr>
              <w:instrText xml:space="preserve"> PAGEREF _Toc517176285 \h </w:instrText>
            </w:r>
            <w:r>
              <w:rPr>
                <w:noProof/>
                <w:webHidden/>
              </w:rPr>
            </w:r>
            <w:r>
              <w:rPr>
                <w:noProof/>
                <w:webHidden/>
              </w:rPr>
              <w:fldChar w:fldCharType="separate"/>
            </w:r>
            <w:r>
              <w:rPr>
                <w:noProof/>
                <w:webHidden/>
              </w:rPr>
              <w:t>6</w:t>
            </w:r>
            <w:r>
              <w:rPr>
                <w:noProof/>
                <w:webHidden/>
              </w:rPr>
              <w:fldChar w:fldCharType="end"/>
            </w:r>
          </w:hyperlink>
        </w:p>
        <w:p w:rsidR="003A3D43" w:rsidRDefault="003A3D43">
          <w:pPr>
            <w:pStyle w:val="TOC3"/>
            <w:tabs>
              <w:tab w:val="right" w:leader="dot" w:pos="9350"/>
            </w:tabs>
            <w:rPr>
              <w:rFonts w:asciiTheme="minorHAnsi" w:eastAsiaTheme="minorEastAsia" w:hAnsiTheme="minorHAnsi" w:cstheme="minorBidi"/>
              <w:noProof/>
              <w:sz w:val="22"/>
              <w:szCs w:val="22"/>
            </w:rPr>
          </w:pPr>
          <w:hyperlink w:anchor="_Toc517176286" w:history="1">
            <w:r w:rsidRPr="004066E0">
              <w:rPr>
                <w:rStyle w:val="Hyperlink"/>
                <w:b/>
                <w:bCs/>
                <w:noProof/>
              </w:rPr>
              <w:t>Leadership</w:t>
            </w:r>
            <w:r>
              <w:rPr>
                <w:noProof/>
                <w:webHidden/>
              </w:rPr>
              <w:tab/>
            </w:r>
            <w:r>
              <w:rPr>
                <w:noProof/>
                <w:webHidden/>
              </w:rPr>
              <w:fldChar w:fldCharType="begin"/>
            </w:r>
            <w:r>
              <w:rPr>
                <w:noProof/>
                <w:webHidden/>
              </w:rPr>
              <w:instrText xml:space="preserve"> PAGEREF _Toc517176286 \h </w:instrText>
            </w:r>
            <w:r>
              <w:rPr>
                <w:noProof/>
                <w:webHidden/>
              </w:rPr>
            </w:r>
            <w:r>
              <w:rPr>
                <w:noProof/>
                <w:webHidden/>
              </w:rPr>
              <w:fldChar w:fldCharType="separate"/>
            </w:r>
            <w:r>
              <w:rPr>
                <w:noProof/>
                <w:webHidden/>
              </w:rPr>
              <w:t>6</w:t>
            </w:r>
            <w:r>
              <w:rPr>
                <w:noProof/>
                <w:webHidden/>
              </w:rPr>
              <w:fldChar w:fldCharType="end"/>
            </w:r>
          </w:hyperlink>
        </w:p>
        <w:p w:rsidR="003A3D43" w:rsidRDefault="003A3D43">
          <w:pPr>
            <w:pStyle w:val="TOC2"/>
            <w:tabs>
              <w:tab w:val="right" w:leader="dot" w:pos="9350"/>
            </w:tabs>
            <w:rPr>
              <w:rFonts w:asciiTheme="minorHAnsi" w:eastAsiaTheme="minorEastAsia" w:hAnsiTheme="minorHAnsi" w:cstheme="minorBidi"/>
              <w:noProof/>
              <w:sz w:val="22"/>
              <w:szCs w:val="22"/>
            </w:rPr>
          </w:pPr>
          <w:hyperlink w:anchor="_Toc517176287" w:history="1">
            <w:r w:rsidRPr="004066E0">
              <w:rPr>
                <w:rStyle w:val="Hyperlink"/>
                <w:b/>
                <w:bCs/>
                <w:caps/>
                <w:noProof/>
              </w:rPr>
              <w:t>Phase II: Alternate Facility Operations</w:t>
            </w:r>
            <w:r>
              <w:rPr>
                <w:noProof/>
                <w:webHidden/>
              </w:rPr>
              <w:tab/>
            </w:r>
            <w:r>
              <w:rPr>
                <w:noProof/>
                <w:webHidden/>
              </w:rPr>
              <w:fldChar w:fldCharType="begin"/>
            </w:r>
            <w:r>
              <w:rPr>
                <w:noProof/>
                <w:webHidden/>
              </w:rPr>
              <w:instrText xml:space="preserve"> PAGEREF _Toc517176287 \h </w:instrText>
            </w:r>
            <w:r>
              <w:rPr>
                <w:noProof/>
                <w:webHidden/>
              </w:rPr>
            </w:r>
            <w:r>
              <w:rPr>
                <w:noProof/>
                <w:webHidden/>
              </w:rPr>
              <w:fldChar w:fldCharType="separate"/>
            </w:r>
            <w:r>
              <w:rPr>
                <w:noProof/>
                <w:webHidden/>
              </w:rPr>
              <w:t>7</w:t>
            </w:r>
            <w:r>
              <w:rPr>
                <w:noProof/>
                <w:webHidden/>
              </w:rPr>
              <w:fldChar w:fldCharType="end"/>
            </w:r>
          </w:hyperlink>
        </w:p>
        <w:p w:rsidR="003A3D43" w:rsidRDefault="003A3D43">
          <w:pPr>
            <w:pStyle w:val="TOC3"/>
            <w:tabs>
              <w:tab w:val="right" w:leader="dot" w:pos="9350"/>
            </w:tabs>
            <w:rPr>
              <w:rFonts w:asciiTheme="minorHAnsi" w:eastAsiaTheme="minorEastAsia" w:hAnsiTheme="minorHAnsi" w:cstheme="minorBidi"/>
              <w:noProof/>
              <w:sz w:val="22"/>
              <w:szCs w:val="22"/>
            </w:rPr>
          </w:pPr>
          <w:hyperlink w:anchor="_Toc517176288" w:history="1">
            <w:r w:rsidRPr="004066E0">
              <w:rPr>
                <w:rStyle w:val="Hyperlink"/>
                <w:b/>
                <w:bCs/>
                <w:noProof/>
              </w:rPr>
              <w:t>Mission Critical Systems</w:t>
            </w:r>
            <w:r>
              <w:rPr>
                <w:noProof/>
                <w:webHidden/>
              </w:rPr>
              <w:tab/>
            </w:r>
            <w:r>
              <w:rPr>
                <w:noProof/>
                <w:webHidden/>
              </w:rPr>
              <w:fldChar w:fldCharType="begin"/>
            </w:r>
            <w:r>
              <w:rPr>
                <w:noProof/>
                <w:webHidden/>
              </w:rPr>
              <w:instrText xml:space="preserve"> PAGEREF _Toc517176288 \h </w:instrText>
            </w:r>
            <w:r>
              <w:rPr>
                <w:noProof/>
                <w:webHidden/>
              </w:rPr>
            </w:r>
            <w:r>
              <w:rPr>
                <w:noProof/>
                <w:webHidden/>
              </w:rPr>
              <w:fldChar w:fldCharType="separate"/>
            </w:r>
            <w:r>
              <w:rPr>
                <w:noProof/>
                <w:webHidden/>
              </w:rPr>
              <w:t>7</w:t>
            </w:r>
            <w:r>
              <w:rPr>
                <w:noProof/>
                <w:webHidden/>
              </w:rPr>
              <w:fldChar w:fldCharType="end"/>
            </w:r>
          </w:hyperlink>
        </w:p>
        <w:p w:rsidR="003A3D43" w:rsidRDefault="003A3D43">
          <w:pPr>
            <w:pStyle w:val="TOC3"/>
            <w:tabs>
              <w:tab w:val="right" w:leader="dot" w:pos="9350"/>
            </w:tabs>
            <w:rPr>
              <w:rFonts w:asciiTheme="minorHAnsi" w:eastAsiaTheme="minorEastAsia" w:hAnsiTheme="minorHAnsi" w:cstheme="minorBidi"/>
              <w:noProof/>
              <w:sz w:val="22"/>
              <w:szCs w:val="22"/>
            </w:rPr>
          </w:pPr>
          <w:hyperlink w:anchor="_Toc517176289" w:history="1">
            <w:r w:rsidRPr="004066E0">
              <w:rPr>
                <w:rStyle w:val="Hyperlink"/>
                <w:b/>
                <w:bCs/>
                <w:noProof/>
              </w:rPr>
              <w:t>Vital Files, Records, and Databases</w:t>
            </w:r>
            <w:r>
              <w:rPr>
                <w:noProof/>
                <w:webHidden/>
              </w:rPr>
              <w:tab/>
            </w:r>
            <w:r>
              <w:rPr>
                <w:noProof/>
                <w:webHidden/>
              </w:rPr>
              <w:fldChar w:fldCharType="begin"/>
            </w:r>
            <w:r>
              <w:rPr>
                <w:noProof/>
                <w:webHidden/>
              </w:rPr>
              <w:instrText xml:space="preserve"> PAGEREF _Toc517176289 \h </w:instrText>
            </w:r>
            <w:r>
              <w:rPr>
                <w:noProof/>
                <w:webHidden/>
              </w:rPr>
            </w:r>
            <w:r>
              <w:rPr>
                <w:noProof/>
                <w:webHidden/>
              </w:rPr>
              <w:fldChar w:fldCharType="separate"/>
            </w:r>
            <w:r>
              <w:rPr>
                <w:noProof/>
                <w:webHidden/>
              </w:rPr>
              <w:t>7</w:t>
            </w:r>
            <w:r>
              <w:rPr>
                <w:noProof/>
                <w:webHidden/>
              </w:rPr>
              <w:fldChar w:fldCharType="end"/>
            </w:r>
          </w:hyperlink>
        </w:p>
        <w:p w:rsidR="003A3D43" w:rsidRDefault="003A3D43">
          <w:pPr>
            <w:pStyle w:val="TOC2"/>
            <w:tabs>
              <w:tab w:val="right" w:leader="dot" w:pos="9350"/>
            </w:tabs>
            <w:rPr>
              <w:rFonts w:asciiTheme="minorHAnsi" w:eastAsiaTheme="minorEastAsia" w:hAnsiTheme="minorHAnsi" w:cstheme="minorBidi"/>
              <w:noProof/>
              <w:sz w:val="22"/>
              <w:szCs w:val="22"/>
            </w:rPr>
          </w:pPr>
          <w:hyperlink w:anchor="_Toc517176290" w:history="1">
            <w:r w:rsidRPr="004066E0">
              <w:rPr>
                <w:rStyle w:val="Hyperlink"/>
                <w:b/>
                <w:bCs/>
                <w:caps/>
                <w:noProof/>
              </w:rPr>
              <w:t>Phase III: Reconstitution</w:t>
            </w:r>
            <w:r>
              <w:rPr>
                <w:noProof/>
                <w:webHidden/>
              </w:rPr>
              <w:tab/>
            </w:r>
            <w:r>
              <w:rPr>
                <w:noProof/>
                <w:webHidden/>
              </w:rPr>
              <w:fldChar w:fldCharType="begin"/>
            </w:r>
            <w:r>
              <w:rPr>
                <w:noProof/>
                <w:webHidden/>
              </w:rPr>
              <w:instrText xml:space="preserve"> PAGEREF _Toc517176290 \h </w:instrText>
            </w:r>
            <w:r>
              <w:rPr>
                <w:noProof/>
                <w:webHidden/>
              </w:rPr>
            </w:r>
            <w:r>
              <w:rPr>
                <w:noProof/>
                <w:webHidden/>
              </w:rPr>
              <w:fldChar w:fldCharType="separate"/>
            </w:r>
            <w:r>
              <w:rPr>
                <w:noProof/>
                <w:webHidden/>
              </w:rPr>
              <w:t>9</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91" w:history="1">
            <w:r w:rsidRPr="004066E0">
              <w:rPr>
                <w:rStyle w:val="Hyperlink"/>
                <w:b/>
                <w:caps/>
                <w:noProof/>
              </w:rPr>
              <w:t>COOP Planning Responsibilities</w:t>
            </w:r>
            <w:r>
              <w:rPr>
                <w:noProof/>
                <w:webHidden/>
              </w:rPr>
              <w:tab/>
            </w:r>
            <w:r>
              <w:rPr>
                <w:noProof/>
                <w:webHidden/>
              </w:rPr>
              <w:fldChar w:fldCharType="begin"/>
            </w:r>
            <w:r>
              <w:rPr>
                <w:noProof/>
                <w:webHidden/>
              </w:rPr>
              <w:instrText xml:space="preserve"> PAGEREF _Toc517176291 \h </w:instrText>
            </w:r>
            <w:r>
              <w:rPr>
                <w:noProof/>
                <w:webHidden/>
              </w:rPr>
            </w:r>
            <w:r>
              <w:rPr>
                <w:noProof/>
                <w:webHidden/>
              </w:rPr>
              <w:fldChar w:fldCharType="separate"/>
            </w:r>
            <w:r>
              <w:rPr>
                <w:noProof/>
                <w:webHidden/>
              </w:rPr>
              <w:t>9</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92" w:history="1">
            <w:r w:rsidRPr="004066E0">
              <w:rPr>
                <w:rStyle w:val="Hyperlink"/>
                <w:b/>
                <w:caps/>
                <w:noProof/>
              </w:rPr>
              <w:t>Logistics</w:t>
            </w:r>
            <w:r>
              <w:rPr>
                <w:noProof/>
                <w:webHidden/>
              </w:rPr>
              <w:tab/>
            </w:r>
            <w:r>
              <w:rPr>
                <w:noProof/>
                <w:webHidden/>
              </w:rPr>
              <w:fldChar w:fldCharType="begin"/>
            </w:r>
            <w:r>
              <w:rPr>
                <w:noProof/>
                <w:webHidden/>
              </w:rPr>
              <w:instrText xml:space="preserve"> PAGEREF _Toc517176292 \h </w:instrText>
            </w:r>
            <w:r>
              <w:rPr>
                <w:noProof/>
                <w:webHidden/>
              </w:rPr>
            </w:r>
            <w:r>
              <w:rPr>
                <w:noProof/>
                <w:webHidden/>
              </w:rPr>
              <w:fldChar w:fldCharType="separate"/>
            </w:r>
            <w:r>
              <w:rPr>
                <w:noProof/>
                <w:webHidden/>
              </w:rPr>
              <w:t>10</w:t>
            </w:r>
            <w:r>
              <w:rPr>
                <w:noProof/>
                <w:webHidden/>
              </w:rPr>
              <w:fldChar w:fldCharType="end"/>
            </w:r>
          </w:hyperlink>
        </w:p>
        <w:p w:rsidR="003A3D43" w:rsidRDefault="003A3D43">
          <w:pPr>
            <w:pStyle w:val="TOC2"/>
            <w:tabs>
              <w:tab w:val="right" w:leader="dot" w:pos="9350"/>
            </w:tabs>
            <w:rPr>
              <w:rFonts w:asciiTheme="minorHAnsi" w:eastAsiaTheme="minorEastAsia" w:hAnsiTheme="minorHAnsi" w:cstheme="minorBidi"/>
              <w:noProof/>
              <w:sz w:val="22"/>
              <w:szCs w:val="22"/>
            </w:rPr>
          </w:pPr>
          <w:hyperlink w:anchor="_Toc517176293" w:history="1">
            <w:r w:rsidRPr="004066E0">
              <w:rPr>
                <w:rStyle w:val="Hyperlink"/>
                <w:b/>
                <w:bCs/>
                <w:caps/>
                <w:noProof/>
              </w:rPr>
              <w:t>Alternate Location</w:t>
            </w:r>
            <w:r>
              <w:rPr>
                <w:noProof/>
                <w:webHidden/>
              </w:rPr>
              <w:tab/>
            </w:r>
            <w:r>
              <w:rPr>
                <w:noProof/>
                <w:webHidden/>
              </w:rPr>
              <w:fldChar w:fldCharType="begin"/>
            </w:r>
            <w:r>
              <w:rPr>
                <w:noProof/>
                <w:webHidden/>
              </w:rPr>
              <w:instrText xml:space="preserve"> PAGEREF _Toc517176293 \h </w:instrText>
            </w:r>
            <w:r>
              <w:rPr>
                <w:noProof/>
                <w:webHidden/>
              </w:rPr>
            </w:r>
            <w:r>
              <w:rPr>
                <w:noProof/>
                <w:webHidden/>
              </w:rPr>
              <w:fldChar w:fldCharType="separate"/>
            </w:r>
            <w:r>
              <w:rPr>
                <w:noProof/>
                <w:webHidden/>
              </w:rPr>
              <w:t>10</w:t>
            </w:r>
            <w:r>
              <w:rPr>
                <w:noProof/>
                <w:webHidden/>
              </w:rPr>
              <w:fldChar w:fldCharType="end"/>
            </w:r>
          </w:hyperlink>
        </w:p>
        <w:p w:rsidR="003A3D43" w:rsidRDefault="003A3D43">
          <w:pPr>
            <w:pStyle w:val="TOC2"/>
            <w:tabs>
              <w:tab w:val="right" w:leader="dot" w:pos="9350"/>
            </w:tabs>
            <w:rPr>
              <w:rFonts w:asciiTheme="minorHAnsi" w:eastAsiaTheme="minorEastAsia" w:hAnsiTheme="minorHAnsi" w:cstheme="minorBidi"/>
              <w:noProof/>
              <w:sz w:val="22"/>
              <w:szCs w:val="22"/>
            </w:rPr>
          </w:pPr>
          <w:hyperlink w:anchor="_Toc517176294" w:history="1">
            <w:r w:rsidRPr="004066E0">
              <w:rPr>
                <w:rStyle w:val="Hyperlink"/>
                <w:b/>
                <w:bCs/>
                <w:caps/>
                <w:noProof/>
              </w:rPr>
              <w:t>Interoperable Communications</w:t>
            </w:r>
            <w:r>
              <w:rPr>
                <w:noProof/>
                <w:webHidden/>
              </w:rPr>
              <w:tab/>
            </w:r>
            <w:r>
              <w:rPr>
                <w:noProof/>
                <w:webHidden/>
              </w:rPr>
              <w:fldChar w:fldCharType="begin"/>
            </w:r>
            <w:r>
              <w:rPr>
                <w:noProof/>
                <w:webHidden/>
              </w:rPr>
              <w:instrText xml:space="preserve"> PAGEREF _Toc517176294 \h </w:instrText>
            </w:r>
            <w:r>
              <w:rPr>
                <w:noProof/>
                <w:webHidden/>
              </w:rPr>
            </w:r>
            <w:r>
              <w:rPr>
                <w:noProof/>
                <w:webHidden/>
              </w:rPr>
              <w:fldChar w:fldCharType="separate"/>
            </w:r>
            <w:r>
              <w:rPr>
                <w:noProof/>
                <w:webHidden/>
              </w:rPr>
              <w:t>10</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95" w:history="1">
            <w:r w:rsidRPr="004066E0">
              <w:rPr>
                <w:rStyle w:val="Hyperlink"/>
                <w:b/>
                <w:caps/>
                <w:noProof/>
              </w:rPr>
              <w:t>Test, Training, and Exercises</w:t>
            </w:r>
            <w:r>
              <w:rPr>
                <w:noProof/>
                <w:webHidden/>
              </w:rPr>
              <w:tab/>
            </w:r>
            <w:r>
              <w:rPr>
                <w:noProof/>
                <w:webHidden/>
              </w:rPr>
              <w:fldChar w:fldCharType="begin"/>
            </w:r>
            <w:r>
              <w:rPr>
                <w:noProof/>
                <w:webHidden/>
              </w:rPr>
              <w:instrText xml:space="preserve"> PAGEREF _Toc517176295 \h </w:instrText>
            </w:r>
            <w:r>
              <w:rPr>
                <w:noProof/>
                <w:webHidden/>
              </w:rPr>
            </w:r>
            <w:r>
              <w:rPr>
                <w:noProof/>
                <w:webHidden/>
              </w:rPr>
              <w:fldChar w:fldCharType="separate"/>
            </w:r>
            <w:r>
              <w:rPr>
                <w:noProof/>
                <w:webHidden/>
              </w:rPr>
              <w:t>10</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96" w:history="1">
            <w:r w:rsidRPr="004066E0">
              <w:rPr>
                <w:rStyle w:val="Hyperlink"/>
                <w:b/>
                <w:caps/>
                <w:noProof/>
              </w:rPr>
              <w:t>Multi-Year Strategy and program Management Plan</w:t>
            </w:r>
            <w:r>
              <w:rPr>
                <w:noProof/>
                <w:webHidden/>
              </w:rPr>
              <w:tab/>
            </w:r>
            <w:r>
              <w:rPr>
                <w:noProof/>
                <w:webHidden/>
              </w:rPr>
              <w:fldChar w:fldCharType="begin"/>
            </w:r>
            <w:r>
              <w:rPr>
                <w:noProof/>
                <w:webHidden/>
              </w:rPr>
              <w:instrText xml:space="preserve"> PAGEREF _Toc517176296 \h </w:instrText>
            </w:r>
            <w:r>
              <w:rPr>
                <w:noProof/>
                <w:webHidden/>
              </w:rPr>
            </w:r>
            <w:r>
              <w:rPr>
                <w:noProof/>
                <w:webHidden/>
              </w:rPr>
              <w:fldChar w:fldCharType="separate"/>
            </w:r>
            <w:r>
              <w:rPr>
                <w:noProof/>
                <w:webHidden/>
              </w:rPr>
              <w:t>11</w:t>
            </w:r>
            <w:r>
              <w:rPr>
                <w:noProof/>
                <w:webHidden/>
              </w:rPr>
              <w:fldChar w:fldCharType="end"/>
            </w:r>
          </w:hyperlink>
        </w:p>
        <w:p w:rsidR="003A3D43" w:rsidRDefault="003A3D43">
          <w:pPr>
            <w:pStyle w:val="TOC1"/>
            <w:tabs>
              <w:tab w:val="right" w:leader="dot" w:pos="9350"/>
            </w:tabs>
            <w:rPr>
              <w:rFonts w:asciiTheme="minorHAnsi" w:eastAsiaTheme="minorEastAsia" w:hAnsiTheme="minorHAnsi" w:cstheme="minorBidi"/>
              <w:noProof/>
              <w:sz w:val="22"/>
              <w:szCs w:val="22"/>
            </w:rPr>
          </w:pPr>
          <w:hyperlink w:anchor="_Toc517176297" w:history="1">
            <w:r w:rsidRPr="004066E0">
              <w:rPr>
                <w:rStyle w:val="Hyperlink"/>
                <w:b/>
                <w:caps/>
                <w:noProof/>
              </w:rPr>
              <w:t>COOP Plan Maintenance</w:t>
            </w:r>
            <w:r>
              <w:rPr>
                <w:noProof/>
                <w:webHidden/>
              </w:rPr>
              <w:tab/>
            </w:r>
            <w:r>
              <w:rPr>
                <w:noProof/>
                <w:webHidden/>
              </w:rPr>
              <w:fldChar w:fldCharType="begin"/>
            </w:r>
            <w:r>
              <w:rPr>
                <w:noProof/>
                <w:webHidden/>
              </w:rPr>
              <w:instrText xml:space="preserve"> PAGEREF _Toc517176297 \h </w:instrText>
            </w:r>
            <w:r>
              <w:rPr>
                <w:noProof/>
                <w:webHidden/>
              </w:rPr>
            </w:r>
            <w:r>
              <w:rPr>
                <w:noProof/>
                <w:webHidden/>
              </w:rPr>
              <w:fldChar w:fldCharType="separate"/>
            </w:r>
            <w:r>
              <w:rPr>
                <w:noProof/>
                <w:webHidden/>
              </w:rPr>
              <w:t>11</w:t>
            </w:r>
            <w:r>
              <w:rPr>
                <w:noProof/>
                <w:webHidden/>
              </w:rPr>
              <w:fldChar w:fldCharType="end"/>
            </w:r>
          </w:hyperlink>
        </w:p>
        <w:p w:rsidR="00783450" w:rsidRPr="00783450" w:rsidRDefault="00783450" w:rsidP="00783450">
          <w:pPr>
            <w:spacing w:after="200" w:line="276" w:lineRule="auto"/>
            <w:rPr>
              <w:rFonts w:ascii="Calibri" w:eastAsia="Calibri" w:hAnsi="Calibri"/>
              <w:noProof/>
              <w:sz w:val="22"/>
              <w:szCs w:val="22"/>
            </w:rPr>
          </w:pPr>
          <w:r w:rsidRPr="00783450">
            <w:rPr>
              <w:rFonts w:ascii="Calibri" w:eastAsia="Calibri" w:hAnsi="Calibri"/>
              <w:b/>
              <w:bCs/>
              <w:noProof/>
              <w:sz w:val="22"/>
              <w:szCs w:val="22"/>
            </w:rPr>
            <w:fldChar w:fldCharType="end"/>
          </w:r>
        </w:p>
      </w:sdtContent>
    </w:sdt>
    <w:p w:rsidR="00783450" w:rsidRDefault="00783450"/>
    <w:p w:rsidR="00783450" w:rsidRDefault="00783450"/>
    <w:p w:rsidR="00783450" w:rsidRDefault="00783450"/>
    <w:p w:rsidR="00783450" w:rsidRDefault="00783450"/>
    <w:p w:rsidR="00783450" w:rsidRDefault="00783450"/>
    <w:p w:rsidR="00783450" w:rsidRDefault="00783450"/>
    <w:p w:rsidR="00783450" w:rsidRPr="00573835" w:rsidRDefault="00783450" w:rsidP="00783450">
      <w:pPr>
        <w:keepNext/>
        <w:tabs>
          <w:tab w:val="num" w:pos="630"/>
        </w:tabs>
        <w:spacing w:before="240" w:after="0" w:line="360" w:lineRule="atLeast"/>
        <w:outlineLvl w:val="0"/>
        <w:rPr>
          <w:b/>
          <w:caps/>
          <w:color w:val="003366"/>
          <w:szCs w:val="20"/>
        </w:rPr>
      </w:pPr>
      <w:bookmarkStart w:id="1" w:name="_Toc517176276"/>
      <w:r w:rsidRPr="00573835">
        <w:rPr>
          <w:b/>
          <w:caps/>
          <w:color w:val="003366"/>
          <w:szCs w:val="20"/>
        </w:rPr>
        <w:lastRenderedPageBreak/>
        <w:t>Executive Summary</w:t>
      </w:r>
      <w:bookmarkEnd w:id="1"/>
    </w:p>
    <w:p w:rsidR="00783450" w:rsidRPr="00573835" w:rsidRDefault="00783450" w:rsidP="00783450">
      <w:pPr>
        <w:spacing w:before="120" w:after="0"/>
        <w:rPr>
          <w:bCs/>
          <w:szCs w:val="20"/>
        </w:rPr>
      </w:pPr>
      <w:r w:rsidRPr="00573835">
        <w:rPr>
          <w:rFonts w:cs="Arial"/>
          <w:bCs/>
          <w:color w:val="000000"/>
          <w:szCs w:val="20"/>
        </w:rPr>
        <w:t>The executive summary should briefly outline the organization and content of the COOP Plan and describe what it is, whom it affects, and the circumstances under which it should be executed.  Further, it should discuss the key elements of COOP planning and explain the organization’s implementation strategies.</w:t>
      </w:r>
      <w:r w:rsidR="003A73A9">
        <w:rPr>
          <w:rFonts w:cs="Arial"/>
          <w:bCs/>
          <w:color w:val="000000"/>
          <w:szCs w:val="20"/>
        </w:rPr>
        <w:t xml:space="preserve"> Many organizations and agencies restrict access to COOP Plans to those directly related to Continui</w:t>
      </w:r>
      <w:r w:rsidR="00727624">
        <w:rPr>
          <w:rFonts w:cs="Arial"/>
          <w:bCs/>
          <w:color w:val="000000"/>
          <w:szCs w:val="20"/>
        </w:rPr>
        <w:t>ty of Operations.</w:t>
      </w:r>
    </w:p>
    <w:p w:rsidR="00783450" w:rsidRPr="00573835" w:rsidRDefault="00783450" w:rsidP="00783450">
      <w:pPr>
        <w:keepNext/>
        <w:tabs>
          <w:tab w:val="num" w:pos="630"/>
        </w:tabs>
        <w:spacing w:before="240" w:after="0" w:line="360" w:lineRule="atLeast"/>
        <w:outlineLvl w:val="0"/>
        <w:rPr>
          <w:b/>
          <w:caps/>
          <w:color w:val="003366"/>
          <w:szCs w:val="20"/>
        </w:rPr>
      </w:pPr>
      <w:bookmarkStart w:id="2" w:name="_Toc74907370"/>
      <w:bookmarkStart w:id="3" w:name="_Toc517176277"/>
      <w:r w:rsidRPr="00573835">
        <w:rPr>
          <w:b/>
          <w:caps/>
          <w:color w:val="003366"/>
          <w:szCs w:val="20"/>
        </w:rPr>
        <w:t>Introduction</w:t>
      </w:r>
      <w:bookmarkEnd w:id="2"/>
      <w:bookmarkEnd w:id="3"/>
    </w:p>
    <w:p w:rsidR="00783450" w:rsidRPr="00573835" w:rsidRDefault="00783450" w:rsidP="00783450">
      <w:pPr>
        <w:spacing w:before="120" w:after="0"/>
        <w:rPr>
          <w:bCs/>
          <w:szCs w:val="20"/>
        </w:rPr>
      </w:pPr>
      <w:r w:rsidRPr="00573835">
        <w:rPr>
          <w:rFonts w:cs="Arial"/>
          <w:bCs/>
          <w:color w:val="000000"/>
          <w:szCs w:val="20"/>
        </w:rPr>
        <w:t>The introduction to the COOP Plan should explain the importance of COOP planning to the organization.  It may also discuss the background for planning, referencing recent events that have led to the increased emphasis on the importance of a COOP capability for the organization.</w:t>
      </w:r>
      <w:r w:rsidRPr="00573835">
        <w:rPr>
          <w:bCs/>
          <w:szCs w:val="20"/>
        </w:rPr>
        <w:t xml:space="preserve"> </w:t>
      </w:r>
    </w:p>
    <w:p w:rsidR="00783450" w:rsidRPr="00573835" w:rsidRDefault="00783450" w:rsidP="00783450">
      <w:pPr>
        <w:keepNext/>
        <w:tabs>
          <w:tab w:val="num" w:pos="630"/>
        </w:tabs>
        <w:spacing w:before="240" w:after="0" w:line="360" w:lineRule="atLeast"/>
        <w:outlineLvl w:val="0"/>
        <w:rPr>
          <w:b/>
          <w:caps/>
          <w:color w:val="003366"/>
          <w:szCs w:val="20"/>
        </w:rPr>
      </w:pPr>
      <w:bookmarkStart w:id="4" w:name="_Toc74907371"/>
      <w:bookmarkStart w:id="5" w:name="_Toc517176278"/>
      <w:r w:rsidRPr="00573835">
        <w:rPr>
          <w:b/>
          <w:caps/>
          <w:color w:val="003366"/>
          <w:szCs w:val="20"/>
        </w:rPr>
        <w:t>Purpose</w:t>
      </w:r>
      <w:bookmarkEnd w:id="4"/>
      <w:bookmarkEnd w:id="5"/>
    </w:p>
    <w:p w:rsidR="00783450" w:rsidRPr="00573835" w:rsidRDefault="00783450" w:rsidP="00783450">
      <w:pPr>
        <w:spacing w:before="120" w:after="0"/>
        <w:rPr>
          <w:bCs/>
          <w:szCs w:val="20"/>
        </w:rPr>
      </w:pPr>
      <w:r w:rsidRPr="00573835">
        <w:rPr>
          <w:rFonts w:cs="Arial"/>
          <w:bCs/>
          <w:color w:val="000000"/>
          <w:szCs w:val="20"/>
        </w:rPr>
        <w:t>The purpose section should explain why the organization is developing a COOP Plan.  It should briefly discuss applicable Federal guidance and explain the overall purpose of COOP planning, which is to ensure the continuity of mission essential functions.  Because of today’s changing threat environment, this section should state that the COOP Plan is designed to address the all hazard threat.</w:t>
      </w:r>
      <w:r w:rsidRPr="00573835">
        <w:rPr>
          <w:bCs/>
          <w:szCs w:val="20"/>
        </w:rPr>
        <w:t xml:space="preserve"> </w:t>
      </w:r>
    </w:p>
    <w:p w:rsidR="00783450" w:rsidRPr="00573835" w:rsidRDefault="00783450" w:rsidP="00783450">
      <w:pPr>
        <w:keepNext/>
        <w:tabs>
          <w:tab w:val="num" w:pos="630"/>
        </w:tabs>
        <w:spacing w:before="240" w:after="0" w:line="360" w:lineRule="atLeast"/>
        <w:outlineLvl w:val="0"/>
        <w:rPr>
          <w:b/>
          <w:caps/>
          <w:color w:val="003366"/>
          <w:szCs w:val="20"/>
        </w:rPr>
      </w:pPr>
      <w:bookmarkStart w:id="6" w:name="_Toc74907372"/>
      <w:bookmarkStart w:id="7" w:name="_Toc517176279"/>
      <w:r w:rsidRPr="00573835">
        <w:rPr>
          <w:b/>
          <w:caps/>
          <w:color w:val="003366"/>
          <w:szCs w:val="20"/>
        </w:rPr>
        <w:t>Applicability and Scope</w:t>
      </w:r>
      <w:bookmarkEnd w:id="6"/>
      <w:bookmarkEnd w:id="7"/>
    </w:p>
    <w:p w:rsidR="00783450" w:rsidRPr="00573835" w:rsidRDefault="00783450" w:rsidP="00783450">
      <w:pPr>
        <w:spacing w:before="120" w:after="0"/>
        <w:rPr>
          <w:bCs/>
          <w:szCs w:val="20"/>
        </w:rPr>
      </w:pPr>
      <w:r w:rsidRPr="00573835">
        <w:rPr>
          <w:rFonts w:cs="Arial"/>
          <w:bCs/>
          <w:color w:val="000000"/>
          <w:szCs w:val="20"/>
        </w:rPr>
        <w:t>This section describes the applicability of the plan to the organization as a whole, headquarters as well as subordinate activities, co-located and geographically disperse, and to specific personnel groups of the organization.  It should also include the scope of the plan.  Ideally, plans should address the full spectrum of potential threats, crises and emergencies (natural as well as man-made).</w:t>
      </w:r>
    </w:p>
    <w:p w:rsidR="00783450" w:rsidRPr="00573835" w:rsidRDefault="00783450" w:rsidP="00783450">
      <w:pPr>
        <w:keepNext/>
        <w:tabs>
          <w:tab w:val="num" w:pos="630"/>
        </w:tabs>
        <w:spacing w:before="240" w:after="0" w:line="360" w:lineRule="atLeast"/>
        <w:outlineLvl w:val="0"/>
        <w:rPr>
          <w:b/>
          <w:caps/>
          <w:color w:val="003366"/>
          <w:szCs w:val="20"/>
        </w:rPr>
      </w:pPr>
      <w:bookmarkStart w:id="8" w:name="_Toc74907373"/>
      <w:bookmarkStart w:id="9" w:name="_Toc517176280"/>
      <w:r w:rsidRPr="00573835">
        <w:rPr>
          <w:b/>
          <w:caps/>
          <w:color w:val="003366"/>
          <w:szCs w:val="20"/>
        </w:rPr>
        <w:t>Essential functions</w:t>
      </w:r>
      <w:bookmarkEnd w:id="8"/>
      <w:bookmarkEnd w:id="9"/>
    </w:p>
    <w:p w:rsidR="00783450" w:rsidRPr="00573835" w:rsidRDefault="00783450" w:rsidP="00783450">
      <w:pPr>
        <w:spacing w:before="120"/>
        <w:rPr>
          <w:rFonts w:cs="Arial"/>
          <w:bCs/>
          <w:color w:val="000000"/>
          <w:szCs w:val="20"/>
        </w:rPr>
      </w:pPr>
      <w:r w:rsidRPr="00573835">
        <w:rPr>
          <w:rFonts w:cs="Arial"/>
          <w:bCs/>
          <w:color w:val="000000"/>
          <w:szCs w:val="20"/>
        </w:rPr>
        <w:t xml:space="preserve">The essential functions section should include a list of the organization’s prioritized essential functions.  Essential functions are those organizational functions and activities that must be continued under any and all circumstances. </w:t>
      </w:r>
    </w:p>
    <w:p w:rsidR="00783450" w:rsidRPr="00573835" w:rsidRDefault="00783450" w:rsidP="00783450">
      <w:pPr>
        <w:pBdr>
          <w:top w:val="single" w:sz="24" w:space="1" w:color="003366"/>
          <w:left w:val="single" w:sz="24" w:space="13" w:color="003366"/>
          <w:bottom w:val="single" w:sz="24" w:space="1" w:color="003366"/>
          <w:right w:val="single" w:sz="24" w:space="4" w:color="003366"/>
        </w:pBdr>
        <w:shd w:val="clear" w:color="auto" w:fill="003366"/>
        <w:spacing w:before="80" w:after="0"/>
        <w:ind w:left="360"/>
        <w:rPr>
          <w:rFonts w:cs="Arial"/>
          <w:bCs/>
          <w:color w:val="FFFFFF"/>
          <w:szCs w:val="20"/>
        </w:rPr>
      </w:pPr>
      <w:r w:rsidRPr="00573835">
        <w:rPr>
          <w:rFonts w:cs="Arial"/>
          <w:bCs/>
          <w:color w:val="FFFFFF"/>
          <w:szCs w:val="20"/>
        </w:rPr>
        <w:t>Organizations should:</w:t>
      </w:r>
    </w:p>
    <w:p w:rsidR="00783450" w:rsidRPr="00573835" w:rsidRDefault="00783450" w:rsidP="00783450">
      <w:pPr>
        <w:numPr>
          <w:ilvl w:val="0"/>
          <w:numId w:val="1"/>
        </w:numPr>
        <w:pBdr>
          <w:top w:val="single" w:sz="24" w:space="1" w:color="003366"/>
          <w:left w:val="single" w:sz="24" w:space="13" w:color="003366"/>
          <w:bottom w:val="single" w:sz="24" w:space="1" w:color="003366"/>
          <w:right w:val="single" w:sz="24" w:space="4" w:color="003366"/>
        </w:pBdr>
        <w:shd w:val="clear" w:color="auto" w:fill="003366"/>
        <w:spacing w:before="80" w:after="0"/>
        <w:ind w:left="778" w:hanging="418"/>
        <w:rPr>
          <w:rFonts w:cs="Arial"/>
          <w:bCs/>
          <w:color w:val="FFFFFF"/>
          <w:szCs w:val="20"/>
        </w:rPr>
      </w:pPr>
      <w:r w:rsidRPr="00573835">
        <w:rPr>
          <w:rFonts w:cs="Arial"/>
          <w:bCs/>
          <w:color w:val="FFFFFF"/>
          <w:szCs w:val="20"/>
        </w:rPr>
        <w:t>Identify all functions, then determine which must be continued under all circumstances</w:t>
      </w:r>
    </w:p>
    <w:p w:rsidR="00783450" w:rsidRPr="00573835" w:rsidRDefault="00783450" w:rsidP="00783450">
      <w:pPr>
        <w:numPr>
          <w:ilvl w:val="0"/>
          <w:numId w:val="1"/>
        </w:numPr>
        <w:pBdr>
          <w:top w:val="single" w:sz="24" w:space="1" w:color="003366"/>
          <w:left w:val="single" w:sz="24" w:space="13" w:color="003366"/>
          <w:bottom w:val="single" w:sz="24" w:space="1" w:color="003366"/>
          <w:right w:val="single" w:sz="24" w:space="4" w:color="003366"/>
        </w:pBdr>
        <w:shd w:val="clear" w:color="auto" w:fill="003366"/>
        <w:spacing w:before="80" w:after="0"/>
        <w:ind w:left="778" w:hanging="418"/>
        <w:rPr>
          <w:rFonts w:cs="Arial"/>
          <w:bCs/>
          <w:color w:val="FFFFFF"/>
          <w:szCs w:val="20"/>
        </w:rPr>
      </w:pPr>
      <w:r w:rsidRPr="00573835">
        <w:rPr>
          <w:rFonts w:cs="Arial"/>
          <w:bCs/>
          <w:color w:val="FFFFFF"/>
          <w:szCs w:val="20"/>
        </w:rPr>
        <w:t>Prioritize these essential functions</w:t>
      </w:r>
    </w:p>
    <w:p w:rsidR="00783450" w:rsidRPr="00573835" w:rsidRDefault="00783450" w:rsidP="00783450">
      <w:pPr>
        <w:numPr>
          <w:ilvl w:val="0"/>
          <w:numId w:val="1"/>
        </w:numPr>
        <w:pBdr>
          <w:top w:val="single" w:sz="24" w:space="1" w:color="003366"/>
          <w:left w:val="single" w:sz="24" w:space="13" w:color="003366"/>
          <w:bottom w:val="single" w:sz="24" w:space="1" w:color="003366"/>
          <w:right w:val="single" w:sz="24" w:space="4" w:color="003366"/>
        </w:pBdr>
        <w:shd w:val="clear" w:color="auto" w:fill="003366"/>
        <w:spacing w:before="80" w:after="0"/>
        <w:ind w:left="778" w:hanging="418"/>
        <w:rPr>
          <w:rFonts w:cs="Arial"/>
          <w:bCs/>
          <w:color w:val="FFFFFF"/>
          <w:szCs w:val="20"/>
        </w:rPr>
      </w:pPr>
      <w:r w:rsidRPr="00573835">
        <w:rPr>
          <w:rFonts w:cs="Arial"/>
          <w:bCs/>
          <w:color w:val="FFFFFF"/>
          <w:szCs w:val="20"/>
        </w:rPr>
        <w:t xml:space="preserve">Establish staffing and resource requirements </w:t>
      </w:r>
    </w:p>
    <w:p w:rsidR="00783450" w:rsidRPr="00573835" w:rsidRDefault="00783450" w:rsidP="00783450">
      <w:pPr>
        <w:numPr>
          <w:ilvl w:val="0"/>
          <w:numId w:val="1"/>
        </w:numPr>
        <w:pBdr>
          <w:top w:val="single" w:sz="24" w:space="1" w:color="003366"/>
          <w:left w:val="single" w:sz="24" w:space="13" w:color="003366"/>
          <w:bottom w:val="single" w:sz="24" w:space="1" w:color="003366"/>
          <w:right w:val="single" w:sz="24" w:space="4" w:color="003366"/>
        </w:pBdr>
        <w:shd w:val="clear" w:color="auto" w:fill="003366"/>
        <w:spacing w:before="80" w:after="0"/>
        <w:ind w:left="778" w:hanging="418"/>
        <w:rPr>
          <w:rFonts w:cs="Arial"/>
          <w:bCs/>
          <w:color w:val="FFFFFF"/>
          <w:szCs w:val="20"/>
        </w:rPr>
      </w:pPr>
      <w:r w:rsidRPr="00573835">
        <w:rPr>
          <w:rFonts w:cs="Arial"/>
          <w:bCs/>
          <w:color w:val="FFFFFF"/>
          <w:szCs w:val="20"/>
        </w:rPr>
        <w:t xml:space="preserve">Integrate supporting activities </w:t>
      </w:r>
    </w:p>
    <w:p w:rsidR="001970E0" w:rsidRDefault="00783450" w:rsidP="00783450">
      <w:pPr>
        <w:numPr>
          <w:ilvl w:val="0"/>
          <w:numId w:val="1"/>
        </w:numPr>
        <w:pBdr>
          <w:top w:val="single" w:sz="24" w:space="1" w:color="003366"/>
          <w:left w:val="single" w:sz="24" w:space="13" w:color="003366"/>
          <w:bottom w:val="single" w:sz="24" w:space="1" w:color="003366"/>
          <w:right w:val="single" w:sz="24" w:space="4" w:color="003366"/>
        </w:pBdr>
        <w:shd w:val="clear" w:color="auto" w:fill="003366"/>
        <w:spacing w:before="80" w:after="0"/>
        <w:ind w:left="778" w:hanging="418"/>
        <w:rPr>
          <w:rFonts w:cs="Arial"/>
          <w:bCs/>
          <w:color w:val="FFFFFF"/>
          <w:szCs w:val="20"/>
        </w:rPr>
      </w:pPr>
      <w:r w:rsidRPr="00573835">
        <w:rPr>
          <w:rFonts w:cs="Arial"/>
          <w:bCs/>
          <w:color w:val="FFFFFF"/>
          <w:szCs w:val="20"/>
        </w:rPr>
        <w:t>Develop a plan to perform additional functions as the situation permits</w:t>
      </w:r>
      <w:r w:rsidRPr="00573835">
        <w:rPr>
          <w:rFonts w:cs="Arial"/>
          <w:bCs/>
          <w:color w:val="000000"/>
          <w:szCs w:val="20"/>
        </w:rPr>
        <w:t>.</w:t>
      </w:r>
    </w:p>
    <w:p w:rsidR="001970E0" w:rsidRPr="001970E0" w:rsidRDefault="001970E0" w:rsidP="001970E0">
      <w:pPr>
        <w:rPr>
          <w:rFonts w:cs="Arial"/>
          <w:szCs w:val="20"/>
        </w:rPr>
      </w:pPr>
    </w:p>
    <w:p w:rsidR="001970E0" w:rsidRDefault="001970E0" w:rsidP="001970E0">
      <w:pPr>
        <w:rPr>
          <w:rFonts w:cs="Arial"/>
          <w:szCs w:val="20"/>
        </w:rPr>
      </w:pPr>
    </w:p>
    <w:p w:rsidR="001970E0" w:rsidRDefault="001970E0" w:rsidP="001970E0">
      <w:pPr>
        <w:tabs>
          <w:tab w:val="left" w:pos="1500"/>
        </w:tabs>
        <w:rPr>
          <w:rFonts w:cs="Arial"/>
          <w:szCs w:val="20"/>
        </w:rPr>
      </w:pPr>
      <w:r>
        <w:rPr>
          <w:rFonts w:cs="Arial"/>
          <w:szCs w:val="20"/>
        </w:rPr>
        <w:lastRenderedPageBreak/>
        <w:tab/>
      </w:r>
    </w:p>
    <w:p w:rsidR="00783450" w:rsidRPr="00573835" w:rsidRDefault="00783450" w:rsidP="001970E0">
      <w:pPr>
        <w:tabs>
          <w:tab w:val="left" w:pos="1500"/>
        </w:tabs>
        <w:spacing w:after="0"/>
        <w:jc w:val="center"/>
        <w:rPr>
          <w:rFonts w:cs="Arial"/>
          <w:b/>
          <w:color w:val="003366"/>
          <w:szCs w:val="20"/>
        </w:rPr>
      </w:pPr>
      <w:r w:rsidRPr="00573835">
        <w:rPr>
          <w:rFonts w:cs="Arial"/>
          <w:b/>
          <w:color w:val="003366"/>
          <w:szCs w:val="20"/>
        </w:rPr>
        <w:t>SAMPLE</w:t>
      </w:r>
    </w:p>
    <w:p w:rsidR="00783450" w:rsidRPr="00573835" w:rsidRDefault="00783450" w:rsidP="00783450">
      <w:pPr>
        <w:keepNext/>
        <w:spacing w:before="120"/>
        <w:rPr>
          <w:rFonts w:cs="Arial"/>
          <w:bCs/>
          <w:color w:val="000000"/>
          <w:szCs w:val="20"/>
        </w:rPr>
      </w:pPr>
      <w:r w:rsidRPr="00573835">
        <w:rPr>
          <w:rFonts w:cs="Arial"/>
          <w:bCs/>
          <w:color w:val="000000"/>
          <w:szCs w:val="20"/>
        </w:rPr>
        <w:t xml:space="preserve">The following table shows examples of prioritized essential functions for a fictitious organization, the Bureau of Water Management: </w:t>
      </w:r>
    </w:p>
    <w:tbl>
      <w:tblPr>
        <w:tblW w:w="8482"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2194"/>
        <w:gridCol w:w="6288"/>
      </w:tblGrid>
      <w:tr w:rsidR="00783450" w:rsidRPr="00573835" w:rsidTr="00185F68">
        <w:trPr>
          <w:cantSplit/>
          <w:tblHeader/>
          <w:jc w:val="center"/>
        </w:trPr>
        <w:tc>
          <w:tcPr>
            <w:tcW w:w="2194" w:type="dxa"/>
            <w:tcBorders>
              <w:top w:val="single" w:sz="24" w:space="0" w:color="003366"/>
              <w:left w:val="single" w:sz="24" w:space="0" w:color="003366"/>
              <w:bottom w:val="single" w:sz="24" w:space="0" w:color="003366"/>
              <w:right w:val="single" w:sz="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Priority</w:t>
            </w:r>
          </w:p>
        </w:tc>
        <w:tc>
          <w:tcPr>
            <w:tcW w:w="6288" w:type="dxa"/>
            <w:tcBorders>
              <w:top w:val="single" w:sz="24" w:space="0" w:color="003366"/>
              <w:left w:val="single" w:sz="8" w:space="0" w:color="003366"/>
              <w:bottom w:val="single" w:sz="24" w:space="0" w:color="003366"/>
              <w:right w:val="single" w:sz="24"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Essential Functions</w:t>
            </w:r>
          </w:p>
        </w:tc>
      </w:tr>
      <w:tr w:rsidR="00783450" w:rsidRPr="00573835" w:rsidTr="00185F68">
        <w:trPr>
          <w:cantSplit/>
          <w:jc w:val="center"/>
        </w:trPr>
        <w:tc>
          <w:tcPr>
            <w:tcW w:w="2194" w:type="dxa"/>
            <w:tcBorders>
              <w:top w:val="single" w:sz="24" w:space="0" w:color="003366"/>
              <w:left w:val="single" w:sz="24" w:space="0" w:color="003366"/>
              <w:bottom w:val="single" w:sz="8"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1</w:t>
            </w:r>
          </w:p>
        </w:tc>
        <w:tc>
          <w:tcPr>
            <w:tcW w:w="6288" w:type="dxa"/>
            <w:tcBorders>
              <w:top w:val="single" w:sz="24" w:space="0" w:color="003366"/>
              <w:left w:val="single" w:sz="8" w:space="0" w:color="003366"/>
              <w:bottom w:val="single" w:sz="8"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Administer programs to protect the region’s water supply and the health of the public.</w:t>
            </w:r>
          </w:p>
        </w:tc>
      </w:tr>
      <w:tr w:rsidR="00783450" w:rsidRPr="00573835" w:rsidTr="00185F68">
        <w:trPr>
          <w:cantSplit/>
          <w:jc w:val="center"/>
        </w:trPr>
        <w:tc>
          <w:tcPr>
            <w:tcW w:w="2194" w:type="dxa"/>
            <w:tcBorders>
              <w:top w:val="single" w:sz="8" w:space="0" w:color="003366"/>
              <w:left w:val="single" w:sz="24" w:space="0" w:color="003366"/>
              <w:bottom w:val="single" w:sz="8"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2</w:t>
            </w:r>
          </w:p>
        </w:tc>
        <w:tc>
          <w:tcPr>
            <w:tcW w:w="6288" w:type="dxa"/>
            <w:tcBorders>
              <w:top w:val="single" w:sz="8" w:space="0" w:color="003366"/>
              <w:left w:val="single" w:sz="8" w:space="0" w:color="003366"/>
              <w:bottom w:val="single" w:sz="8"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Ensure the protection of fish and aquatic life.</w:t>
            </w:r>
          </w:p>
        </w:tc>
      </w:tr>
      <w:tr w:rsidR="00783450" w:rsidRPr="00573835" w:rsidTr="00185F68">
        <w:trPr>
          <w:cantSplit/>
          <w:jc w:val="center"/>
        </w:trPr>
        <w:tc>
          <w:tcPr>
            <w:tcW w:w="2194" w:type="dxa"/>
            <w:tcBorders>
              <w:top w:val="single" w:sz="8" w:space="0" w:color="003366"/>
              <w:left w:val="single" w:sz="24" w:space="0" w:color="003366"/>
              <w:bottom w:val="single" w:sz="8"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3</w:t>
            </w:r>
          </w:p>
        </w:tc>
        <w:tc>
          <w:tcPr>
            <w:tcW w:w="6288" w:type="dxa"/>
            <w:tcBorders>
              <w:top w:val="single" w:sz="8" w:space="0" w:color="003366"/>
              <w:left w:val="single" w:sz="8" w:space="0" w:color="003366"/>
              <w:bottom w:val="single" w:sz="8"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Ensure pollution prevention and compliance assurance.</w:t>
            </w:r>
          </w:p>
        </w:tc>
      </w:tr>
      <w:tr w:rsidR="00783450" w:rsidRPr="00573835" w:rsidTr="00185F68">
        <w:trPr>
          <w:cantSplit/>
          <w:jc w:val="center"/>
        </w:trPr>
        <w:tc>
          <w:tcPr>
            <w:tcW w:w="2194" w:type="dxa"/>
            <w:tcBorders>
              <w:top w:val="single" w:sz="8" w:space="0" w:color="003366"/>
              <w:left w:val="single" w:sz="24" w:space="0" w:color="003366"/>
              <w:bottom w:val="single" w:sz="8"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4</w:t>
            </w:r>
          </w:p>
        </w:tc>
        <w:tc>
          <w:tcPr>
            <w:tcW w:w="6288" w:type="dxa"/>
            <w:tcBorders>
              <w:top w:val="single" w:sz="8" w:space="0" w:color="003366"/>
              <w:left w:val="single" w:sz="8" w:space="0" w:color="003366"/>
              <w:bottom w:val="single" w:sz="8"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Provide technical support and information to assist in planning and restoration.</w:t>
            </w:r>
          </w:p>
        </w:tc>
      </w:tr>
      <w:tr w:rsidR="00783450" w:rsidRPr="00573835" w:rsidTr="00185F68">
        <w:trPr>
          <w:cantSplit/>
          <w:jc w:val="center"/>
        </w:trPr>
        <w:tc>
          <w:tcPr>
            <w:tcW w:w="2194" w:type="dxa"/>
            <w:tcBorders>
              <w:top w:val="single" w:sz="8" w:space="0" w:color="003366"/>
              <w:left w:val="single" w:sz="24" w:space="0" w:color="003366"/>
              <w:bottom w:val="single" w:sz="8"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5</w:t>
            </w:r>
          </w:p>
        </w:tc>
        <w:tc>
          <w:tcPr>
            <w:tcW w:w="6288" w:type="dxa"/>
            <w:tcBorders>
              <w:top w:val="single" w:sz="8" w:space="0" w:color="003366"/>
              <w:left w:val="single" w:sz="8" w:space="0" w:color="003366"/>
              <w:bottom w:val="single" w:sz="8"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Approve and oversee cleanups of contaminated sites.</w:t>
            </w:r>
          </w:p>
        </w:tc>
      </w:tr>
      <w:tr w:rsidR="00783450" w:rsidRPr="00573835" w:rsidTr="00185F68">
        <w:trPr>
          <w:cantSplit/>
          <w:jc w:val="center"/>
        </w:trPr>
        <w:tc>
          <w:tcPr>
            <w:tcW w:w="2194" w:type="dxa"/>
            <w:tcBorders>
              <w:top w:val="single" w:sz="8" w:space="0" w:color="003366"/>
              <w:left w:val="single" w:sz="24" w:space="0" w:color="003366"/>
              <w:bottom w:val="single" w:sz="24" w:space="0" w:color="003366"/>
              <w:right w:val="single" w:sz="8" w:space="0" w:color="003366"/>
            </w:tcBorders>
            <w:vAlign w:val="center"/>
          </w:tcPr>
          <w:p w:rsidR="00783450" w:rsidRPr="00573835" w:rsidRDefault="00783450" w:rsidP="00185F68">
            <w:pPr>
              <w:keepNext/>
              <w:spacing w:before="100" w:beforeAutospacing="1" w:after="100" w:afterAutospacing="1"/>
              <w:jc w:val="center"/>
              <w:rPr>
                <w:rFonts w:cs="Arial"/>
                <w:bCs/>
                <w:szCs w:val="20"/>
              </w:rPr>
            </w:pPr>
            <w:r w:rsidRPr="00573835">
              <w:rPr>
                <w:rFonts w:cs="Arial"/>
                <w:bCs/>
                <w:szCs w:val="20"/>
              </w:rPr>
              <w:t>6</w:t>
            </w:r>
          </w:p>
        </w:tc>
        <w:tc>
          <w:tcPr>
            <w:tcW w:w="6288" w:type="dxa"/>
            <w:tcBorders>
              <w:top w:val="single" w:sz="8" w:space="0" w:color="003366"/>
              <w:left w:val="single" w:sz="8" w:space="0" w:color="003366"/>
              <w:bottom w:val="single" w:sz="24" w:space="0" w:color="003366"/>
              <w:right w:val="single" w:sz="24" w:space="0" w:color="003366"/>
            </w:tcBorders>
          </w:tcPr>
          <w:p w:rsidR="00783450" w:rsidRPr="00573835" w:rsidRDefault="00783450" w:rsidP="00185F68">
            <w:pPr>
              <w:keepNext/>
              <w:spacing w:before="100" w:beforeAutospacing="1" w:after="100" w:afterAutospacing="1"/>
              <w:rPr>
                <w:bCs/>
                <w:szCs w:val="20"/>
              </w:rPr>
            </w:pPr>
            <w:r w:rsidRPr="00573835">
              <w:rPr>
                <w:bCs/>
                <w:szCs w:val="20"/>
              </w:rPr>
              <w:t>Plan and implement regional flood control programs.</w:t>
            </w:r>
          </w:p>
        </w:tc>
      </w:tr>
    </w:tbl>
    <w:p w:rsidR="00783450" w:rsidRPr="00573835" w:rsidRDefault="00783450" w:rsidP="00783450">
      <w:pPr>
        <w:pBdr>
          <w:bottom w:val="double" w:sz="4" w:space="1" w:color="003366"/>
        </w:pBdr>
        <w:spacing w:before="120" w:after="0"/>
        <w:rPr>
          <w:rFonts w:cs="Arial"/>
          <w:bCs/>
          <w:color w:val="000000"/>
          <w:szCs w:val="20"/>
        </w:rPr>
      </w:pPr>
    </w:p>
    <w:p w:rsidR="00783450" w:rsidRPr="00573835" w:rsidRDefault="00783450" w:rsidP="00783450">
      <w:pPr>
        <w:keepNext/>
        <w:tabs>
          <w:tab w:val="num" w:pos="630"/>
        </w:tabs>
        <w:spacing w:before="240" w:after="0" w:line="360" w:lineRule="atLeast"/>
        <w:outlineLvl w:val="0"/>
        <w:rPr>
          <w:b/>
          <w:caps/>
          <w:color w:val="003366"/>
          <w:szCs w:val="20"/>
        </w:rPr>
      </w:pPr>
      <w:bookmarkStart w:id="10" w:name="_Toc74907374"/>
      <w:bookmarkStart w:id="11" w:name="_Toc517176281"/>
      <w:r w:rsidRPr="00573835">
        <w:rPr>
          <w:b/>
          <w:caps/>
          <w:color w:val="003366"/>
          <w:szCs w:val="20"/>
        </w:rPr>
        <w:t>Authorities and References</w:t>
      </w:r>
      <w:bookmarkEnd w:id="10"/>
      <w:bookmarkEnd w:id="11"/>
    </w:p>
    <w:p w:rsidR="00783450" w:rsidRPr="00573835" w:rsidRDefault="00783450" w:rsidP="00783450">
      <w:pPr>
        <w:spacing w:before="240" w:after="0"/>
        <w:rPr>
          <w:rFonts w:cs="Arial"/>
          <w:color w:val="000000"/>
          <w:szCs w:val="20"/>
        </w:rPr>
      </w:pPr>
      <w:r w:rsidRPr="00573835">
        <w:rPr>
          <w:bCs/>
          <w:szCs w:val="20"/>
        </w:rPr>
        <w:t>This section should reference an annex that outlines all supporting authorities and references that have assisted in the development of this COOP Plan</w:t>
      </w:r>
      <w:r w:rsidRPr="00573835">
        <w:rPr>
          <w:rFonts w:cs="Arial"/>
          <w:color w:val="000000"/>
          <w:szCs w:val="20"/>
        </w:rPr>
        <w:t xml:space="preserve">.  </w:t>
      </w:r>
    </w:p>
    <w:p w:rsidR="00783450" w:rsidRPr="00573835" w:rsidRDefault="00783450" w:rsidP="00783450">
      <w:pPr>
        <w:keepNext/>
        <w:tabs>
          <w:tab w:val="num" w:pos="630"/>
        </w:tabs>
        <w:spacing w:before="240" w:after="0" w:line="360" w:lineRule="atLeast"/>
        <w:outlineLvl w:val="0"/>
        <w:rPr>
          <w:b/>
          <w:caps/>
          <w:color w:val="003366"/>
          <w:szCs w:val="20"/>
        </w:rPr>
      </w:pPr>
      <w:bookmarkStart w:id="12" w:name="_Toc74907375"/>
      <w:bookmarkStart w:id="13" w:name="_Toc517176282"/>
      <w:r w:rsidRPr="00573835">
        <w:rPr>
          <w:b/>
          <w:caps/>
          <w:color w:val="003366"/>
          <w:szCs w:val="20"/>
        </w:rPr>
        <w:t>Concept of Operations</w:t>
      </w:r>
      <w:bookmarkEnd w:id="12"/>
      <w:bookmarkEnd w:id="13"/>
    </w:p>
    <w:p w:rsidR="00783450" w:rsidRPr="00573835" w:rsidRDefault="00783450" w:rsidP="00783450">
      <w:pPr>
        <w:spacing w:before="120" w:after="0"/>
        <w:rPr>
          <w:bCs/>
          <w:szCs w:val="20"/>
        </w:rPr>
      </w:pPr>
      <w:r w:rsidRPr="00573835">
        <w:rPr>
          <w:bCs/>
          <w:szCs w:val="20"/>
        </w:rPr>
        <w:t xml:space="preserve">This section should explain how the organization will implement its COOP Plan, and specifically, how it plans to address each critical COOP element. This section should be separated into three phases: activation and relocation, alternate facility operations, and reconstitution.  </w:t>
      </w:r>
    </w:p>
    <w:p w:rsidR="00783450" w:rsidRPr="00573835" w:rsidRDefault="00783450" w:rsidP="00783450">
      <w:pPr>
        <w:keepNext/>
        <w:numPr>
          <w:ilvl w:val="1"/>
          <w:numId w:val="0"/>
        </w:numPr>
        <w:tabs>
          <w:tab w:val="left" w:pos="540"/>
          <w:tab w:val="num" w:pos="1620"/>
        </w:tabs>
        <w:spacing w:before="240" w:after="0"/>
        <w:outlineLvl w:val="1"/>
        <w:rPr>
          <w:b/>
          <w:bCs/>
          <w:caps/>
          <w:color w:val="003366"/>
          <w:szCs w:val="20"/>
        </w:rPr>
      </w:pPr>
      <w:bookmarkStart w:id="14" w:name="_Toc74907376"/>
      <w:bookmarkStart w:id="15" w:name="_Toc517176283"/>
      <w:r w:rsidRPr="00573835">
        <w:rPr>
          <w:b/>
          <w:bCs/>
          <w:caps/>
          <w:color w:val="003366"/>
          <w:szCs w:val="20"/>
        </w:rPr>
        <w:t>Phase I: Activation and Relocation</w:t>
      </w:r>
      <w:bookmarkEnd w:id="14"/>
      <w:bookmarkEnd w:id="15"/>
    </w:p>
    <w:p w:rsidR="00783450" w:rsidRPr="00573835" w:rsidRDefault="00783450" w:rsidP="00783450">
      <w:pPr>
        <w:spacing w:before="120" w:after="0"/>
        <w:rPr>
          <w:bCs/>
          <w:szCs w:val="20"/>
        </w:rPr>
      </w:pPr>
      <w:r w:rsidRPr="00573835">
        <w:rPr>
          <w:bCs/>
          <w:color w:val="000000"/>
          <w:szCs w:val="20"/>
        </w:rPr>
        <w:t xml:space="preserve">The Phase I section should explain COOP Plan activation procedures and relocation procedures from the primary facility to the alternate facility.  This section should also address procedures and guidance for non-relocating personnel.  </w:t>
      </w:r>
    </w:p>
    <w:p w:rsidR="00783450" w:rsidRPr="00573835" w:rsidRDefault="00783450" w:rsidP="00783450">
      <w:pPr>
        <w:keepNext/>
        <w:numPr>
          <w:ilvl w:val="2"/>
          <w:numId w:val="0"/>
        </w:numPr>
        <w:tabs>
          <w:tab w:val="decimal" w:pos="360"/>
          <w:tab w:val="num" w:pos="2340"/>
        </w:tabs>
        <w:spacing w:before="240" w:after="0"/>
        <w:outlineLvl w:val="2"/>
        <w:rPr>
          <w:b/>
          <w:bCs/>
          <w:color w:val="003366"/>
          <w:szCs w:val="20"/>
        </w:rPr>
      </w:pPr>
      <w:bookmarkStart w:id="16" w:name="_Toc74907377"/>
      <w:bookmarkStart w:id="17" w:name="_Toc517176284"/>
      <w:r w:rsidRPr="00573835">
        <w:rPr>
          <w:b/>
          <w:bCs/>
          <w:color w:val="003366"/>
          <w:szCs w:val="20"/>
        </w:rPr>
        <w:t>Decision Process</w:t>
      </w:r>
      <w:bookmarkEnd w:id="16"/>
      <w:bookmarkEnd w:id="17"/>
    </w:p>
    <w:p w:rsidR="00783450" w:rsidRPr="00573835" w:rsidRDefault="00783450" w:rsidP="00783450">
      <w:pPr>
        <w:spacing w:before="120" w:after="0"/>
        <w:rPr>
          <w:bCs/>
          <w:szCs w:val="20"/>
        </w:rPr>
      </w:pPr>
      <w:r w:rsidRPr="00573835">
        <w:rPr>
          <w:rFonts w:cs="Arial"/>
          <w:bCs/>
          <w:color w:val="000000"/>
          <w:szCs w:val="20"/>
        </w:rPr>
        <w:t xml:space="preserve">This section should explain the logical steps associated with implementing a COOP Plan, the circumstances under which a plan may be activated (both with and without warning), and should identify who has the authority to activate the COOP Plan.  This process can be described here or depicted in a graphical representation.   </w:t>
      </w:r>
    </w:p>
    <w:p w:rsidR="00783450" w:rsidRPr="00573835" w:rsidRDefault="00783450" w:rsidP="00783450">
      <w:pPr>
        <w:keepNext/>
        <w:numPr>
          <w:ilvl w:val="2"/>
          <w:numId w:val="0"/>
        </w:numPr>
        <w:tabs>
          <w:tab w:val="decimal" w:pos="360"/>
          <w:tab w:val="num" w:pos="2340"/>
        </w:tabs>
        <w:spacing w:before="240" w:after="0"/>
        <w:outlineLvl w:val="2"/>
        <w:rPr>
          <w:b/>
          <w:bCs/>
          <w:color w:val="003366"/>
          <w:szCs w:val="20"/>
        </w:rPr>
      </w:pPr>
      <w:bookmarkStart w:id="18" w:name="_Toc74907378"/>
      <w:bookmarkStart w:id="19" w:name="_Toc517176285"/>
      <w:r w:rsidRPr="00573835">
        <w:rPr>
          <w:b/>
          <w:bCs/>
          <w:color w:val="003366"/>
          <w:szCs w:val="20"/>
        </w:rPr>
        <w:lastRenderedPageBreak/>
        <w:t>Alert, Notification, and Implementation Process</w:t>
      </w:r>
      <w:bookmarkEnd w:id="18"/>
      <w:bookmarkEnd w:id="19"/>
    </w:p>
    <w:p w:rsidR="00783450" w:rsidRPr="00573835" w:rsidRDefault="00783450" w:rsidP="00783450">
      <w:pPr>
        <w:spacing w:before="120" w:after="120"/>
        <w:rPr>
          <w:szCs w:val="20"/>
        </w:rPr>
      </w:pPr>
      <w:r w:rsidRPr="00573835">
        <w:rPr>
          <w:rFonts w:cs="Arial"/>
          <w:color w:val="000000"/>
          <w:szCs w:val="20"/>
        </w:rPr>
        <w:t>This section should explain the events following a decision to activate the COOP Plan. This includes employee alert and notification procedures and the COOP Plan implementation process.</w:t>
      </w:r>
    </w:p>
    <w:p w:rsidR="00783450" w:rsidRPr="00573835" w:rsidRDefault="00783450" w:rsidP="00783450">
      <w:pPr>
        <w:keepNext/>
        <w:numPr>
          <w:ilvl w:val="2"/>
          <w:numId w:val="0"/>
        </w:numPr>
        <w:tabs>
          <w:tab w:val="decimal" w:pos="360"/>
          <w:tab w:val="num" w:pos="2340"/>
        </w:tabs>
        <w:spacing w:before="240" w:after="0"/>
        <w:outlineLvl w:val="2"/>
        <w:rPr>
          <w:b/>
          <w:bCs/>
          <w:color w:val="003366"/>
          <w:szCs w:val="20"/>
        </w:rPr>
      </w:pPr>
      <w:bookmarkStart w:id="20" w:name="_Toc74907379"/>
      <w:bookmarkStart w:id="21" w:name="_Toc517176286"/>
      <w:r w:rsidRPr="00573835">
        <w:rPr>
          <w:b/>
          <w:bCs/>
          <w:color w:val="003366"/>
          <w:szCs w:val="20"/>
        </w:rPr>
        <w:t>Leadership</w:t>
      </w:r>
      <w:bookmarkEnd w:id="20"/>
      <w:bookmarkEnd w:id="21"/>
    </w:p>
    <w:p w:rsidR="00783450" w:rsidRPr="00573835" w:rsidRDefault="00783450" w:rsidP="00783450">
      <w:pPr>
        <w:tabs>
          <w:tab w:val="num" w:pos="720"/>
        </w:tabs>
        <w:spacing w:before="120" w:after="0"/>
        <w:ind w:left="360" w:hanging="360"/>
        <w:rPr>
          <w:b/>
          <w:bCs/>
          <w:color w:val="003366"/>
          <w:szCs w:val="20"/>
        </w:rPr>
      </w:pPr>
      <w:r w:rsidRPr="00573835">
        <w:rPr>
          <w:b/>
          <w:bCs/>
          <w:color w:val="003366"/>
          <w:szCs w:val="20"/>
        </w:rPr>
        <w:t>Orders of Succession</w:t>
      </w:r>
    </w:p>
    <w:p w:rsidR="00783450" w:rsidRPr="00573835" w:rsidRDefault="00783450" w:rsidP="00783450">
      <w:pPr>
        <w:spacing w:before="120" w:after="0"/>
        <w:rPr>
          <w:rFonts w:cs="Arial"/>
          <w:bCs/>
          <w:color w:val="000000"/>
          <w:szCs w:val="20"/>
        </w:rPr>
      </w:pPr>
      <w:r w:rsidRPr="00573835">
        <w:rPr>
          <w:rFonts w:cs="Arial"/>
          <w:bCs/>
          <w:color w:val="000000"/>
          <w:szCs w:val="20"/>
        </w:rPr>
        <w:t>This section should identify orders of succession to key positions within the organization.  Orders should be of sufficient depth to ensure the organization’s ability to manage and direct its essential functions and operations.  The conditions under which succession will take place, the method of notification, and any temporal, geographical, or organizational limitations of authority should also be identified in this section.</w:t>
      </w:r>
    </w:p>
    <w:p w:rsidR="00783450" w:rsidRPr="00573835" w:rsidRDefault="00783450" w:rsidP="00783450">
      <w:pPr>
        <w:spacing w:before="120" w:after="0"/>
        <w:rPr>
          <w:rFonts w:cs="Arial"/>
          <w:bCs/>
          <w:i/>
          <w:iCs/>
          <w:szCs w:val="20"/>
        </w:rPr>
      </w:pPr>
    </w:p>
    <w:p w:rsidR="00783450" w:rsidRPr="00573835" w:rsidRDefault="00783450" w:rsidP="00783450">
      <w:pPr>
        <w:pBdr>
          <w:top w:val="double" w:sz="4" w:space="1" w:color="003366"/>
        </w:pBdr>
        <w:spacing w:before="120" w:after="0"/>
        <w:jc w:val="center"/>
        <w:rPr>
          <w:rFonts w:cs="Arial"/>
          <w:b/>
          <w:color w:val="003366"/>
          <w:szCs w:val="20"/>
        </w:rPr>
      </w:pPr>
      <w:r w:rsidRPr="00573835">
        <w:rPr>
          <w:rFonts w:cs="Arial"/>
          <w:b/>
          <w:color w:val="003366"/>
          <w:szCs w:val="20"/>
        </w:rPr>
        <w:t>SAMPLE</w:t>
      </w:r>
    </w:p>
    <w:p w:rsidR="00783450" w:rsidRPr="00573835" w:rsidRDefault="00783450" w:rsidP="00783450">
      <w:pPr>
        <w:spacing w:before="120" w:after="0"/>
        <w:rPr>
          <w:rFonts w:cs="Arial"/>
          <w:bCs/>
          <w:color w:val="000000"/>
          <w:szCs w:val="20"/>
        </w:rPr>
      </w:pPr>
      <w:r w:rsidRPr="00573835">
        <w:rPr>
          <w:rFonts w:cs="Arial"/>
          <w:bCs/>
          <w:color w:val="000000"/>
          <w:szCs w:val="20"/>
        </w:rPr>
        <w:t xml:space="preserve">The following table shows the order of succession for the Director of the Bureau of Water Management: </w:t>
      </w:r>
    </w:p>
    <w:p w:rsidR="00783450" w:rsidRPr="00573835" w:rsidRDefault="00783450" w:rsidP="00783450">
      <w:pPr>
        <w:spacing w:before="120" w:after="0"/>
        <w:rPr>
          <w:rFonts w:cs="Arial"/>
          <w:bCs/>
          <w:color w:val="000000"/>
          <w:szCs w:val="20"/>
        </w:rPr>
      </w:pPr>
    </w:p>
    <w:tbl>
      <w:tblPr>
        <w:tblW w:w="6288"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6288"/>
      </w:tblGrid>
      <w:tr w:rsidR="00783450" w:rsidRPr="00573835" w:rsidTr="00185F68">
        <w:trPr>
          <w:cantSplit/>
          <w:tblHeader/>
          <w:jc w:val="center"/>
        </w:trPr>
        <w:tc>
          <w:tcPr>
            <w:tcW w:w="6288" w:type="dxa"/>
            <w:tcBorders>
              <w:top w:val="single" w:sz="18" w:space="0" w:color="003366"/>
              <w:left w:val="single" w:sz="18" w:space="0" w:color="003366"/>
              <w:bottom w:val="single" w:sz="18" w:space="0" w:color="003366"/>
              <w:right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 xml:space="preserve">Successors </w:t>
            </w:r>
          </w:p>
        </w:tc>
      </w:tr>
      <w:tr w:rsidR="00783450" w:rsidRPr="00573835" w:rsidTr="00185F68">
        <w:trPr>
          <w:cantSplit/>
          <w:jc w:val="center"/>
        </w:trPr>
        <w:tc>
          <w:tcPr>
            <w:tcW w:w="6288" w:type="dxa"/>
            <w:tcBorders>
              <w:top w:val="single" w:sz="18" w:space="0" w:color="003366"/>
              <w:left w:val="single" w:sz="18" w:space="0" w:color="003366"/>
              <w:right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Director, Bureau of Water Management</w:t>
            </w:r>
          </w:p>
        </w:tc>
      </w:tr>
      <w:tr w:rsidR="00783450" w:rsidRPr="00573835" w:rsidTr="00185F68">
        <w:trPr>
          <w:cantSplit/>
          <w:jc w:val="center"/>
        </w:trPr>
        <w:tc>
          <w:tcPr>
            <w:tcW w:w="6288" w:type="dxa"/>
            <w:tcBorders>
              <w:left w:val="single" w:sz="18" w:space="0" w:color="003366"/>
              <w:right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Deputy Director, Bureau of Water Management</w:t>
            </w:r>
          </w:p>
        </w:tc>
      </w:tr>
      <w:tr w:rsidR="00783450" w:rsidRPr="00573835" w:rsidTr="00185F68">
        <w:trPr>
          <w:cantSplit/>
          <w:jc w:val="center"/>
        </w:trPr>
        <w:tc>
          <w:tcPr>
            <w:tcW w:w="6288" w:type="dxa"/>
            <w:tcBorders>
              <w:left w:val="single" w:sz="18" w:space="0" w:color="003366"/>
              <w:right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Division Head, Enforcement and Remediation Division</w:t>
            </w:r>
          </w:p>
        </w:tc>
      </w:tr>
      <w:tr w:rsidR="00783450" w:rsidRPr="00573835" w:rsidTr="00185F68">
        <w:trPr>
          <w:cantSplit/>
          <w:jc w:val="center"/>
        </w:trPr>
        <w:tc>
          <w:tcPr>
            <w:tcW w:w="6288" w:type="dxa"/>
            <w:tcBorders>
              <w:left w:val="single" w:sz="18" w:space="0" w:color="003366"/>
              <w:bottom w:val="single" w:sz="18" w:space="0" w:color="003366"/>
              <w:right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Division Head, Standards and Planning Division</w:t>
            </w:r>
          </w:p>
        </w:tc>
      </w:tr>
    </w:tbl>
    <w:p w:rsidR="00783450" w:rsidRPr="00573835" w:rsidRDefault="00783450" w:rsidP="00783450">
      <w:pPr>
        <w:pBdr>
          <w:bottom w:val="double" w:sz="4" w:space="1" w:color="003366"/>
        </w:pBdr>
        <w:spacing w:before="120" w:after="0"/>
        <w:rPr>
          <w:rFonts w:cs="Arial"/>
          <w:bCs/>
          <w:color w:val="000000"/>
          <w:szCs w:val="20"/>
        </w:rPr>
      </w:pPr>
    </w:p>
    <w:p w:rsidR="00783450" w:rsidRPr="00573835" w:rsidRDefault="00783450" w:rsidP="00783450">
      <w:pPr>
        <w:tabs>
          <w:tab w:val="num" w:pos="720"/>
        </w:tabs>
        <w:spacing w:before="240" w:after="0"/>
        <w:ind w:left="360" w:hanging="360"/>
        <w:rPr>
          <w:b/>
          <w:bCs/>
          <w:color w:val="003366"/>
          <w:szCs w:val="20"/>
        </w:rPr>
      </w:pPr>
      <w:r w:rsidRPr="00573835">
        <w:rPr>
          <w:b/>
          <w:bCs/>
          <w:color w:val="003366"/>
          <w:szCs w:val="20"/>
        </w:rPr>
        <w:t>Delegations of Authority</w:t>
      </w:r>
    </w:p>
    <w:p w:rsidR="00783450" w:rsidRPr="00573835" w:rsidRDefault="00783450" w:rsidP="00783450">
      <w:pPr>
        <w:spacing w:before="120" w:after="0"/>
        <w:rPr>
          <w:rFonts w:cs="Arial"/>
          <w:bCs/>
          <w:color w:val="000000"/>
          <w:szCs w:val="20"/>
        </w:rPr>
      </w:pPr>
      <w:r w:rsidRPr="00573835">
        <w:rPr>
          <w:rFonts w:cs="Arial"/>
          <w:bCs/>
          <w:color w:val="000000"/>
          <w:szCs w:val="20"/>
        </w:rPr>
        <w:t>This section should identify, by position, the authorities for making policy determinations and decisions at headquarters, field levels, and other organizational locations, as appropriate.  Generally, pre-determined delegations of authority will take effect when normal channels of direction are disrupted and terminate when these channels have resumed.  Such delegations may also be used to address specific competency requirements related to one or more essential functions that are not otherwise satisfied by the order of succession.  For example, once again referring to the Bureau of Water Management sample: because of particular technical skill, the authority to remediate contaminated sites could be pre-delegated directly to the Division Head, Enforcement and Remediation Division, bypassing the intervening successor.  Delegations of authority should document the legal authority for making key decisions, identify the programs and administrative authorities needed for effective operations, and establish capabilities to restore authorities u</w:t>
      </w:r>
      <w:r>
        <w:rPr>
          <w:rFonts w:cs="Arial"/>
          <w:bCs/>
          <w:color w:val="000000"/>
          <w:szCs w:val="20"/>
        </w:rPr>
        <w:t xml:space="preserve">pon termination of the event.  </w:t>
      </w:r>
      <w:r w:rsidRPr="00573835">
        <w:rPr>
          <w:rFonts w:cs="Arial"/>
          <w:bCs/>
          <w:color w:val="000000"/>
          <w:szCs w:val="20"/>
        </w:rPr>
        <w:t xml:space="preserve">Pre-determined delegations of authority may be particularly important in a devolution scenario. </w:t>
      </w:r>
    </w:p>
    <w:p w:rsidR="00783450" w:rsidRPr="00573835" w:rsidRDefault="00783450" w:rsidP="00783450">
      <w:pPr>
        <w:spacing w:before="120" w:after="0"/>
        <w:rPr>
          <w:rFonts w:cs="Arial"/>
          <w:bCs/>
          <w:szCs w:val="20"/>
        </w:rPr>
      </w:pPr>
    </w:p>
    <w:p w:rsidR="00783450" w:rsidRPr="00573835" w:rsidRDefault="00783450" w:rsidP="00783450">
      <w:pPr>
        <w:keepNext/>
        <w:tabs>
          <w:tab w:val="num" w:pos="720"/>
        </w:tabs>
        <w:spacing w:before="120" w:after="0"/>
        <w:ind w:left="360" w:hanging="360"/>
        <w:rPr>
          <w:b/>
          <w:bCs/>
          <w:color w:val="003366"/>
          <w:szCs w:val="20"/>
        </w:rPr>
      </w:pPr>
      <w:r w:rsidRPr="00573835">
        <w:rPr>
          <w:b/>
          <w:bCs/>
          <w:color w:val="003366"/>
          <w:szCs w:val="20"/>
        </w:rPr>
        <w:lastRenderedPageBreak/>
        <w:t>Devolution</w:t>
      </w:r>
    </w:p>
    <w:p w:rsidR="00783450" w:rsidRPr="00573835" w:rsidRDefault="00783450" w:rsidP="00783450">
      <w:pPr>
        <w:keepNext/>
        <w:spacing w:before="120" w:after="0"/>
        <w:rPr>
          <w:rFonts w:cs="Arial"/>
          <w:bCs/>
          <w:color w:val="000000"/>
          <w:szCs w:val="20"/>
        </w:rPr>
      </w:pPr>
      <w:r w:rsidRPr="00573835">
        <w:rPr>
          <w:rFonts w:cs="Arial"/>
          <w:bCs/>
          <w:color w:val="000000"/>
          <w:szCs w:val="20"/>
        </w:rPr>
        <w:t xml:space="preserve">The devolution section should address how an organization will identify and conduct its essential functions in the aftermath of a worst-case scenario, one in which the leadership is incapacitated.  The organization should be prepared to transfer all of their essential functions and responsibilities to personnel at a different office or location. </w:t>
      </w:r>
    </w:p>
    <w:p w:rsidR="00783450" w:rsidRPr="00573835" w:rsidRDefault="00783450" w:rsidP="00783450">
      <w:pPr>
        <w:keepNext/>
        <w:numPr>
          <w:ilvl w:val="1"/>
          <w:numId w:val="0"/>
        </w:numPr>
        <w:tabs>
          <w:tab w:val="left" w:pos="540"/>
          <w:tab w:val="num" w:pos="1620"/>
        </w:tabs>
        <w:spacing w:before="240" w:after="0"/>
        <w:outlineLvl w:val="1"/>
        <w:rPr>
          <w:b/>
          <w:bCs/>
          <w:caps/>
          <w:color w:val="003366"/>
          <w:szCs w:val="20"/>
        </w:rPr>
      </w:pPr>
      <w:bookmarkStart w:id="22" w:name="_Toc74907380"/>
      <w:bookmarkStart w:id="23" w:name="_Toc517176287"/>
      <w:r w:rsidRPr="00573835">
        <w:rPr>
          <w:b/>
          <w:bCs/>
          <w:caps/>
          <w:color w:val="003366"/>
          <w:szCs w:val="20"/>
        </w:rPr>
        <w:t>Phase II: Alternate Facility Operations</w:t>
      </w:r>
      <w:bookmarkEnd w:id="22"/>
      <w:bookmarkEnd w:id="23"/>
    </w:p>
    <w:p w:rsidR="00783450" w:rsidRPr="00573835" w:rsidRDefault="00783450" w:rsidP="00783450">
      <w:pPr>
        <w:spacing w:before="120" w:after="0"/>
        <w:rPr>
          <w:bCs/>
          <w:szCs w:val="20"/>
        </w:rPr>
      </w:pPr>
      <w:r w:rsidRPr="00573835">
        <w:rPr>
          <w:bCs/>
          <w:color w:val="000000"/>
          <w:szCs w:val="20"/>
        </w:rPr>
        <w:t xml:space="preserve">The Phase II section should identify initial arrival procedures as well as operational procedures for the continuation of essential functions.   </w:t>
      </w:r>
    </w:p>
    <w:p w:rsidR="00783450" w:rsidRPr="00573835" w:rsidRDefault="00783450" w:rsidP="00783450">
      <w:pPr>
        <w:keepNext/>
        <w:numPr>
          <w:ilvl w:val="2"/>
          <w:numId w:val="0"/>
        </w:numPr>
        <w:tabs>
          <w:tab w:val="decimal" w:pos="360"/>
          <w:tab w:val="num" w:pos="2340"/>
        </w:tabs>
        <w:spacing w:before="240" w:after="0"/>
        <w:outlineLvl w:val="2"/>
        <w:rPr>
          <w:b/>
          <w:bCs/>
          <w:color w:val="003366"/>
          <w:szCs w:val="20"/>
        </w:rPr>
      </w:pPr>
      <w:bookmarkStart w:id="24" w:name="_Toc74907381"/>
      <w:bookmarkStart w:id="25" w:name="_Toc517176288"/>
      <w:smartTag w:uri="urn:schemas-microsoft-com:office:smarttags" w:element="place">
        <w:r w:rsidRPr="00573835">
          <w:rPr>
            <w:b/>
            <w:bCs/>
            <w:color w:val="003366"/>
            <w:szCs w:val="20"/>
          </w:rPr>
          <w:t>Mission</w:t>
        </w:r>
      </w:smartTag>
      <w:r w:rsidRPr="00573835">
        <w:rPr>
          <w:b/>
          <w:bCs/>
          <w:color w:val="003366"/>
          <w:szCs w:val="20"/>
        </w:rPr>
        <w:t xml:space="preserve"> Critical Systems</w:t>
      </w:r>
      <w:bookmarkEnd w:id="24"/>
      <w:bookmarkEnd w:id="25"/>
    </w:p>
    <w:p w:rsidR="00783450" w:rsidRPr="00573835" w:rsidRDefault="00783450" w:rsidP="00783450">
      <w:pPr>
        <w:spacing w:before="120" w:after="0"/>
        <w:rPr>
          <w:rFonts w:cs="Arial"/>
          <w:bCs/>
          <w:color w:val="000000"/>
          <w:szCs w:val="20"/>
        </w:rPr>
      </w:pPr>
      <w:r w:rsidRPr="00573835">
        <w:rPr>
          <w:rFonts w:cs="Arial"/>
          <w:bCs/>
          <w:color w:val="000000"/>
          <w:szCs w:val="20"/>
        </w:rPr>
        <w:t>The section should address the organization’s mission critical systems necessary to perform essential functions and activities.  Organizations must define these systems and address the method of transferring/replicating them at an alternate site.</w:t>
      </w:r>
    </w:p>
    <w:p w:rsidR="00783450" w:rsidRPr="00573835" w:rsidRDefault="00783450" w:rsidP="00783450">
      <w:pPr>
        <w:pBdr>
          <w:top w:val="double" w:sz="4" w:space="1" w:color="003366"/>
        </w:pBdr>
        <w:spacing w:before="120" w:after="0"/>
        <w:jc w:val="center"/>
        <w:rPr>
          <w:rFonts w:cs="Arial"/>
          <w:b/>
          <w:color w:val="003366"/>
          <w:szCs w:val="20"/>
        </w:rPr>
      </w:pPr>
      <w:r w:rsidRPr="00573835">
        <w:rPr>
          <w:rFonts w:cs="Arial"/>
          <w:b/>
          <w:color w:val="003366"/>
          <w:szCs w:val="20"/>
        </w:rPr>
        <w:t>SAMPLE</w:t>
      </w:r>
    </w:p>
    <w:p w:rsidR="00783450" w:rsidRPr="00573835" w:rsidRDefault="00783450" w:rsidP="00783450">
      <w:pPr>
        <w:spacing w:before="120"/>
        <w:rPr>
          <w:rFonts w:cs="Arial"/>
          <w:bCs/>
          <w:color w:val="000000"/>
          <w:szCs w:val="20"/>
        </w:rPr>
      </w:pPr>
      <w:r w:rsidRPr="00573835">
        <w:rPr>
          <w:rFonts w:cs="Arial"/>
          <w:bCs/>
          <w:color w:val="000000"/>
          <w:szCs w:val="20"/>
        </w:rPr>
        <w:t xml:space="preserve">The following table shows examples of mission critical systems for the Bureau of Water Management: </w:t>
      </w:r>
    </w:p>
    <w:tbl>
      <w:tblPr>
        <w:tblW w:w="7500" w:type="dxa"/>
        <w:jc w:val="center"/>
        <w:tblBorders>
          <w:top w:val="single" w:sz="18" w:space="0" w:color="003366"/>
          <w:left w:val="single" w:sz="18" w:space="0" w:color="003366"/>
          <w:bottom w:val="single" w:sz="18" w:space="0" w:color="003366"/>
          <w:right w:val="single" w:sz="18" w:space="0" w:color="003366"/>
          <w:insideH w:val="single" w:sz="8" w:space="0" w:color="003366"/>
          <w:insideV w:val="single" w:sz="8" w:space="0" w:color="003366"/>
        </w:tblBorders>
        <w:tblLook w:val="0000" w:firstRow="0" w:lastRow="0" w:firstColumn="0" w:lastColumn="0" w:noHBand="0" w:noVBand="0"/>
      </w:tblPr>
      <w:tblGrid>
        <w:gridCol w:w="3181"/>
        <w:gridCol w:w="2101"/>
        <w:gridCol w:w="2218"/>
      </w:tblGrid>
      <w:tr w:rsidR="00783450" w:rsidRPr="00573835" w:rsidTr="00185F68">
        <w:trPr>
          <w:cantSplit/>
          <w:tblHeader/>
          <w:jc w:val="center"/>
        </w:trPr>
        <w:tc>
          <w:tcPr>
            <w:tcW w:w="3181" w:type="dxa"/>
            <w:tcBorders>
              <w:top w:val="single" w:sz="18" w:space="0" w:color="003366"/>
              <w:bottom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System Name</w:t>
            </w:r>
          </w:p>
        </w:tc>
        <w:tc>
          <w:tcPr>
            <w:tcW w:w="2101" w:type="dxa"/>
            <w:tcBorders>
              <w:top w:val="single" w:sz="18" w:space="0" w:color="003366"/>
              <w:bottom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Current Location</w:t>
            </w:r>
          </w:p>
        </w:tc>
        <w:tc>
          <w:tcPr>
            <w:tcW w:w="2218" w:type="dxa"/>
            <w:tcBorders>
              <w:top w:val="single" w:sz="18" w:space="0" w:color="003366"/>
              <w:bottom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Other Locations</w:t>
            </w:r>
          </w:p>
        </w:tc>
      </w:tr>
      <w:tr w:rsidR="00783450" w:rsidRPr="00573835" w:rsidTr="00185F68">
        <w:trPr>
          <w:cantSplit/>
          <w:jc w:val="center"/>
        </w:trPr>
        <w:tc>
          <w:tcPr>
            <w:tcW w:w="3181" w:type="dxa"/>
            <w:tcBorders>
              <w:top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Hazardous Spill Cleanup Unit</w:t>
            </w:r>
          </w:p>
        </w:tc>
        <w:tc>
          <w:tcPr>
            <w:tcW w:w="2101" w:type="dxa"/>
            <w:tcBorders>
              <w:top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Warehouse 11</w:t>
            </w:r>
          </w:p>
        </w:tc>
        <w:tc>
          <w:tcPr>
            <w:tcW w:w="2218" w:type="dxa"/>
            <w:tcBorders>
              <w:top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Storage Unit B, Storage Unit C</w:t>
            </w:r>
          </w:p>
        </w:tc>
      </w:tr>
      <w:tr w:rsidR="00783450" w:rsidRPr="00573835" w:rsidTr="00185F68">
        <w:trPr>
          <w:cantSplit/>
          <w:jc w:val="center"/>
        </w:trPr>
        <w:tc>
          <w:tcPr>
            <w:tcW w:w="3181"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Mobile Analytical Laboratory</w:t>
            </w:r>
          </w:p>
        </w:tc>
        <w:tc>
          <w:tcPr>
            <w:tcW w:w="2101"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Primary Facility</w:t>
            </w:r>
          </w:p>
        </w:tc>
        <w:tc>
          <w:tcPr>
            <w:tcW w:w="2218"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Alternate Facility</w:t>
            </w:r>
          </w:p>
        </w:tc>
      </w:tr>
      <w:tr w:rsidR="00783450" w:rsidRPr="00573835" w:rsidTr="00185F68">
        <w:trPr>
          <w:cantSplit/>
          <w:jc w:val="center"/>
        </w:trPr>
        <w:tc>
          <w:tcPr>
            <w:tcW w:w="3181" w:type="dxa"/>
          </w:tcPr>
          <w:p w:rsidR="00783450" w:rsidRPr="00573835" w:rsidRDefault="00783450" w:rsidP="00185F68">
            <w:pPr>
              <w:keepNext/>
              <w:spacing w:before="100" w:beforeAutospacing="1" w:after="100" w:afterAutospacing="1"/>
              <w:rPr>
                <w:rFonts w:cs="Arial"/>
                <w:bCs/>
                <w:szCs w:val="20"/>
              </w:rPr>
            </w:pPr>
            <w:smartTag w:uri="urn:schemas-microsoft-com:office:smarttags" w:element="place">
              <w:smartTag w:uri="urn:schemas-microsoft-com:office:smarttags" w:element="PlaceName">
                <w:r w:rsidRPr="00573835">
                  <w:rPr>
                    <w:rFonts w:cs="Arial"/>
                    <w:bCs/>
                    <w:szCs w:val="20"/>
                  </w:rPr>
                  <w:t>Mobile</w:t>
                </w:r>
              </w:smartTag>
              <w:r w:rsidRPr="00573835">
                <w:rPr>
                  <w:rFonts w:cs="Arial"/>
                  <w:bCs/>
                  <w:szCs w:val="20"/>
                </w:rPr>
                <w:t xml:space="preserve"> </w:t>
              </w:r>
              <w:smartTag w:uri="urn:schemas-microsoft-com:office:smarttags" w:element="PlaceName">
                <w:r w:rsidRPr="00573835">
                  <w:rPr>
                    <w:rFonts w:cs="Arial"/>
                    <w:bCs/>
                    <w:szCs w:val="20"/>
                  </w:rPr>
                  <w:t>Operations</w:t>
                </w:r>
              </w:smartTag>
              <w:r w:rsidRPr="00573835">
                <w:rPr>
                  <w:rFonts w:cs="Arial"/>
                  <w:bCs/>
                  <w:szCs w:val="20"/>
                </w:rPr>
                <w:t xml:space="preserve"> </w:t>
              </w:r>
              <w:smartTag w:uri="urn:schemas-microsoft-com:office:smarttags" w:element="PlaceType">
                <w:r w:rsidRPr="00573835">
                  <w:rPr>
                    <w:rFonts w:cs="Arial"/>
                    <w:bCs/>
                    <w:szCs w:val="20"/>
                  </w:rPr>
                  <w:t>Center</w:t>
                </w:r>
              </w:smartTag>
            </w:smartTag>
          </w:p>
        </w:tc>
        <w:tc>
          <w:tcPr>
            <w:tcW w:w="2101"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Primary Facility</w:t>
            </w:r>
          </w:p>
        </w:tc>
        <w:tc>
          <w:tcPr>
            <w:tcW w:w="2218"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Alternate Facility</w:t>
            </w:r>
          </w:p>
        </w:tc>
      </w:tr>
    </w:tbl>
    <w:p w:rsidR="00783450" w:rsidRPr="00573835" w:rsidRDefault="00783450" w:rsidP="00783450">
      <w:pPr>
        <w:pBdr>
          <w:bottom w:val="double" w:sz="4" w:space="1" w:color="003366"/>
        </w:pBdr>
        <w:spacing w:before="120" w:after="0"/>
        <w:rPr>
          <w:rFonts w:cs="Arial"/>
          <w:bCs/>
          <w:color w:val="000000"/>
          <w:szCs w:val="20"/>
        </w:rPr>
      </w:pPr>
    </w:p>
    <w:p w:rsidR="00783450" w:rsidRPr="00573835" w:rsidRDefault="00783450" w:rsidP="00783450">
      <w:pPr>
        <w:keepNext/>
        <w:numPr>
          <w:ilvl w:val="2"/>
          <w:numId w:val="0"/>
        </w:numPr>
        <w:tabs>
          <w:tab w:val="decimal" w:pos="360"/>
          <w:tab w:val="num" w:pos="2340"/>
        </w:tabs>
        <w:spacing w:before="240" w:after="0"/>
        <w:outlineLvl w:val="2"/>
        <w:rPr>
          <w:b/>
          <w:bCs/>
          <w:color w:val="003366"/>
          <w:szCs w:val="20"/>
        </w:rPr>
      </w:pPr>
      <w:bookmarkStart w:id="26" w:name="_Toc74907382"/>
      <w:bookmarkStart w:id="27" w:name="_Toc517176289"/>
      <w:r w:rsidRPr="00573835">
        <w:rPr>
          <w:b/>
          <w:bCs/>
          <w:color w:val="003366"/>
          <w:szCs w:val="20"/>
        </w:rPr>
        <w:t>Vital Files, Records, and Databases</w:t>
      </w:r>
      <w:bookmarkEnd w:id="26"/>
      <w:bookmarkEnd w:id="27"/>
    </w:p>
    <w:p w:rsidR="00783450" w:rsidRPr="00573835" w:rsidRDefault="00783450" w:rsidP="00783450">
      <w:pPr>
        <w:spacing w:before="120" w:after="0"/>
        <w:rPr>
          <w:rFonts w:cs="Arial"/>
          <w:bCs/>
          <w:color w:val="000000"/>
          <w:szCs w:val="20"/>
        </w:rPr>
      </w:pPr>
      <w:r w:rsidRPr="00573835">
        <w:rPr>
          <w:rFonts w:cs="Arial"/>
          <w:bCs/>
          <w:color w:val="000000"/>
          <w:szCs w:val="20"/>
        </w:rPr>
        <w:t xml:space="preserve">This section should address the organization’s vital files, records, and databases, to include classified or sensitive data, which are necessary to perform essential functions and activities and to reconstitute normal operations after the emergency ceases.  Organizational elements should pre-position and update on a regular basis those duplicate records, databases, or back-up electronic media necessary for operations.  </w:t>
      </w:r>
    </w:p>
    <w:p w:rsidR="00783450" w:rsidRPr="00573835" w:rsidRDefault="00783450" w:rsidP="00783450">
      <w:pPr>
        <w:spacing w:before="120" w:after="0"/>
        <w:rPr>
          <w:rFonts w:cs="Arial"/>
          <w:bCs/>
          <w:color w:val="000000"/>
          <w:szCs w:val="20"/>
        </w:rPr>
      </w:pPr>
      <w:r w:rsidRPr="00573835">
        <w:rPr>
          <w:rFonts w:cs="Arial"/>
          <w:bCs/>
          <w:color w:val="000000"/>
          <w:szCs w:val="20"/>
        </w:rPr>
        <w:t>There are three categories of records to be reviewed and prioritized, then transferred (either hard copy or electronic media) to an alternate location:</w:t>
      </w:r>
    </w:p>
    <w:p w:rsidR="00783450" w:rsidRPr="00573835" w:rsidRDefault="00783450" w:rsidP="00783450">
      <w:pPr>
        <w:numPr>
          <w:ilvl w:val="0"/>
          <w:numId w:val="2"/>
        </w:numPr>
        <w:spacing w:before="80" w:after="0"/>
        <w:rPr>
          <w:rFonts w:cs="Arial"/>
          <w:bCs/>
          <w:color w:val="000000"/>
          <w:szCs w:val="20"/>
        </w:rPr>
      </w:pPr>
      <w:r w:rsidRPr="00573835">
        <w:rPr>
          <w:rFonts w:cs="Arial"/>
          <w:bCs/>
          <w:color w:val="000000"/>
          <w:szCs w:val="20"/>
        </w:rPr>
        <w:t xml:space="preserve">Emergency operations records; </w:t>
      </w:r>
    </w:p>
    <w:p w:rsidR="00783450" w:rsidRPr="00573835" w:rsidRDefault="00783450" w:rsidP="00783450">
      <w:pPr>
        <w:numPr>
          <w:ilvl w:val="0"/>
          <w:numId w:val="2"/>
        </w:numPr>
        <w:spacing w:before="80" w:after="0"/>
        <w:rPr>
          <w:rFonts w:cs="Arial"/>
          <w:bCs/>
          <w:color w:val="000000"/>
          <w:szCs w:val="20"/>
        </w:rPr>
      </w:pPr>
      <w:r w:rsidRPr="00573835">
        <w:rPr>
          <w:rFonts w:cs="Arial"/>
          <w:bCs/>
          <w:color w:val="000000"/>
          <w:szCs w:val="20"/>
        </w:rPr>
        <w:t>Legal/financial records; and,</w:t>
      </w:r>
    </w:p>
    <w:p w:rsidR="001970E0" w:rsidRPr="001970E0" w:rsidRDefault="00783450" w:rsidP="001970E0">
      <w:pPr>
        <w:numPr>
          <w:ilvl w:val="0"/>
          <w:numId w:val="2"/>
        </w:numPr>
        <w:spacing w:before="80" w:after="0"/>
        <w:jc w:val="center"/>
        <w:rPr>
          <w:bCs/>
          <w:szCs w:val="20"/>
        </w:rPr>
      </w:pPr>
      <w:r w:rsidRPr="00573835">
        <w:rPr>
          <w:rFonts w:cs="Arial"/>
          <w:bCs/>
          <w:color w:val="000000"/>
          <w:szCs w:val="20"/>
        </w:rPr>
        <w:t>Records used to perform national security preparedness functions and activities (EO 12656).</w:t>
      </w:r>
      <w:r w:rsidRPr="001970E0">
        <w:rPr>
          <w:rFonts w:cs="Arial"/>
          <w:b/>
          <w:color w:val="000080"/>
          <w:szCs w:val="20"/>
        </w:rPr>
        <w:br/>
      </w:r>
    </w:p>
    <w:p w:rsidR="001970E0" w:rsidRDefault="001970E0" w:rsidP="001970E0">
      <w:pPr>
        <w:spacing w:before="80" w:after="0"/>
        <w:ind w:left="360"/>
        <w:rPr>
          <w:rFonts w:cs="Arial"/>
          <w:b/>
          <w:color w:val="003366"/>
          <w:szCs w:val="20"/>
        </w:rPr>
      </w:pPr>
    </w:p>
    <w:p w:rsidR="001970E0" w:rsidRDefault="001970E0" w:rsidP="001970E0">
      <w:pPr>
        <w:spacing w:before="80" w:after="0"/>
        <w:ind w:left="360"/>
        <w:rPr>
          <w:rFonts w:cs="Arial"/>
          <w:b/>
          <w:color w:val="003366"/>
          <w:szCs w:val="20"/>
        </w:rPr>
      </w:pPr>
    </w:p>
    <w:p w:rsidR="001970E0" w:rsidRDefault="001970E0" w:rsidP="001970E0">
      <w:pPr>
        <w:spacing w:before="80" w:after="0"/>
        <w:ind w:left="360"/>
        <w:rPr>
          <w:rFonts w:cs="Arial"/>
          <w:b/>
          <w:color w:val="003366"/>
          <w:szCs w:val="20"/>
        </w:rPr>
      </w:pPr>
    </w:p>
    <w:p w:rsidR="001970E0" w:rsidRDefault="001970E0" w:rsidP="001970E0">
      <w:pPr>
        <w:spacing w:before="80" w:after="0"/>
        <w:ind w:left="360"/>
        <w:rPr>
          <w:rFonts w:cs="Arial"/>
          <w:b/>
          <w:color w:val="003366"/>
          <w:szCs w:val="20"/>
        </w:rPr>
      </w:pPr>
    </w:p>
    <w:p w:rsidR="001970E0" w:rsidRDefault="001970E0" w:rsidP="001970E0">
      <w:pPr>
        <w:spacing w:before="80" w:after="0"/>
        <w:ind w:left="360"/>
        <w:rPr>
          <w:rFonts w:cs="Arial"/>
          <w:b/>
          <w:color w:val="003366"/>
          <w:szCs w:val="20"/>
        </w:rPr>
      </w:pPr>
    </w:p>
    <w:p w:rsidR="00783450" w:rsidRPr="001970E0" w:rsidRDefault="00783450" w:rsidP="001970E0">
      <w:pPr>
        <w:spacing w:before="80" w:after="0"/>
        <w:ind w:left="360"/>
        <w:jc w:val="center"/>
        <w:rPr>
          <w:bCs/>
          <w:szCs w:val="20"/>
        </w:rPr>
      </w:pPr>
      <w:r w:rsidRPr="001970E0">
        <w:rPr>
          <w:rFonts w:cs="Arial"/>
          <w:b/>
          <w:color w:val="003366"/>
          <w:szCs w:val="20"/>
        </w:rPr>
        <w:t>SAMPLE</w:t>
      </w:r>
    </w:p>
    <w:p w:rsidR="00783450" w:rsidRPr="00573835" w:rsidRDefault="00783450" w:rsidP="00783450">
      <w:pPr>
        <w:keepNext/>
        <w:spacing w:before="120"/>
        <w:rPr>
          <w:rFonts w:cs="Arial"/>
          <w:bCs/>
          <w:color w:val="000000"/>
          <w:szCs w:val="20"/>
        </w:rPr>
      </w:pPr>
      <w:r w:rsidRPr="00573835">
        <w:rPr>
          <w:rFonts w:cs="Arial"/>
          <w:bCs/>
          <w:color w:val="000000"/>
          <w:szCs w:val="20"/>
        </w:rPr>
        <w:t xml:space="preserve">The following table shows examples of vital files, records, and databases for the Bureau of Water Management: </w:t>
      </w:r>
    </w:p>
    <w:tbl>
      <w:tblPr>
        <w:tblW w:w="9299" w:type="dxa"/>
        <w:jc w:val="center"/>
        <w:tblBorders>
          <w:top w:val="single" w:sz="18" w:space="0" w:color="003366"/>
          <w:left w:val="single" w:sz="18" w:space="0" w:color="003366"/>
          <w:bottom w:val="single" w:sz="18" w:space="0" w:color="003366"/>
          <w:right w:val="single" w:sz="18" w:space="0" w:color="003366"/>
          <w:insideH w:val="single" w:sz="8" w:space="0" w:color="003366"/>
          <w:insideV w:val="single" w:sz="8" w:space="0" w:color="003366"/>
        </w:tblBorders>
        <w:tblLook w:val="0000" w:firstRow="0" w:lastRow="0" w:firstColumn="0" w:lastColumn="0" w:noHBand="0" w:noVBand="0"/>
      </w:tblPr>
      <w:tblGrid>
        <w:gridCol w:w="2310"/>
        <w:gridCol w:w="1804"/>
        <w:gridCol w:w="1765"/>
        <w:gridCol w:w="1800"/>
        <w:gridCol w:w="1620"/>
      </w:tblGrid>
      <w:tr w:rsidR="00783450" w:rsidRPr="00573835" w:rsidTr="00185F68">
        <w:trPr>
          <w:cantSplit/>
          <w:tblHeader/>
          <w:jc w:val="center"/>
        </w:trPr>
        <w:tc>
          <w:tcPr>
            <w:tcW w:w="231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Vital File, Record, or Database</w:t>
            </w:r>
          </w:p>
        </w:tc>
        <w:tc>
          <w:tcPr>
            <w:tcW w:w="1804"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Form of Record (e.g., hardcopy, electronic)</w:t>
            </w:r>
          </w:p>
        </w:tc>
        <w:tc>
          <w:tcPr>
            <w:tcW w:w="1765"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Pre-positioned at Alternate Facility</w:t>
            </w:r>
          </w:p>
        </w:tc>
        <w:tc>
          <w:tcPr>
            <w:tcW w:w="180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Hand Carried to Alternate Facility</w:t>
            </w:r>
          </w:p>
        </w:tc>
        <w:tc>
          <w:tcPr>
            <w:tcW w:w="162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Backed up at Third Location</w:t>
            </w:r>
          </w:p>
        </w:tc>
      </w:tr>
      <w:tr w:rsidR="00783450" w:rsidRPr="00573835" w:rsidTr="00185F68">
        <w:trPr>
          <w:cantSplit/>
          <w:jc w:val="center"/>
        </w:trPr>
        <w:tc>
          <w:tcPr>
            <w:tcW w:w="2310" w:type="dxa"/>
            <w:tcBorders>
              <w:top w:val="single" w:sz="18" w:space="0" w:color="003366"/>
            </w:tcBorders>
          </w:tcPr>
          <w:p w:rsidR="00783450" w:rsidRPr="00573835" w:rsidRDefault="00783450" w:rsidP="00185F68">
            <w:pPr>
              <w:keepNext/>
              <w:spacing w:before="100" w:beforeAutospacing="1" w:after="100" w:afterAutospacing="1"/>
              <w:rPr>
                <w:bCs/>
              </w:rPr>
            </w:pPr>
            <w:r w:rsidRPr="00573835">
              <w:rPr>
                <w:bCs/>
              </w:rPr>
              <w:t>GIS Mapping Database</w:t>
            </w:r>
          </w:p>
        </w:tc>
        <w:tc>
          <w:tcPr>
            <w:tcW w:w="1804" w:type="dxa"/>
            <w:tcBorders>
              <w:top w:val="single" w:sz="18" w:space="0" w:color="003366"/>
            </w:tcBorders>
          </w:tcPr>
          <w:p w:rsidR="00783450" w:rsidRPr="00573835" w:rsidRDefault="00783450" w:rsidP="00185F68">
            <w:pPr>
              <w:keepNext/>
              <w:spacing w:before="100" w:beforeAutospacing="1" w:after="100" w:afterAutospacing="1"/>
              <w:rPr>
                <w:bCs/>
                <w:szCs w:val="20"/>
              </w:rPr>
            </w:pPr>
            <w:r w:rsidRPr="00573835">
              <w:rPr>
                <w:bCs/>
                <w:szCs w:val="20"/>
              </w:rPr>
              <w:t>Electronic</w:t>
            </w:r>
          </w:p>
        </w:tc>
        <w:tc>
          <w:tcPr>
            <w:tcW w:w="1765"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800"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p>
        </w:tc>
        <w:tc>
          <w:tcPr>
            <w:tcW w:w="1620"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List of Licensed Spill Cleanup Contractors</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keepNext/>
              <w:spacing w:before="100" w:beforeAutospacing="1" w:after="100" w:afterAutospacing="1"/>
              <w:jc w:val="center"/>
              <w:rPr>
                <w:bCs/>
                <w:szCs w:val="20"/>
              </w:rPr>
            </w:pPr>
          </w:p>
        </w:tc>
        <w:tc>
          <w:tcPr>
            <w:tcW w:w="180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List of Regional Dams</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keepNext/>
              <w:spacing w:before="100" w:beforeAutospacing="1" w:after="100" w:afterAutospacing="1"/>
              <w:jc w:val="center"/>
              <w:rPr>
                <w:bCs/>
                <w:szCs w:val="20"/>
              </w:rPr>
            </w:pPr>
          </w:p>
        </w:tc>
        <w:tc>
          <w:tcPr>
            <w:tcW w:w="180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Pollution/Chemical Incident Database</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Electronic</w:t>
            </w:r>
          </w:p>
        </w:tc>
        <w:tc>
          <w:tcPr>
            <w:tcW w:w="1765"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800" w:type="dxa"/>
            <w:vAlign w:val="center"/>
          </w:tcPr>
          <w:p w:rsidR="00783450" w:rsidRPr="00573835" w:rsidRDefault="00783450" w:rsidP="00185F68">
            <w:pPr>
              <w:keepNext/>
              <w:spacing w:before="100" w:beforeAutospacing="1" w:after="100" w:afterAutospacing="1"/>
              <w:jc w:val="center"/>
              <w:rPr>
                <w:bCs/>
                <w:szCs w:val="20"/>
              </w:rPr>
            </w:pP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Public and Private Sewage System Records</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Electronic</w:t>
            </w:r>
          </w:p>
        </w:tc>
        <w:tc>
          <w:tcPr>
            <w:tcW w:w="1765"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800" w:type="dxa"/>
            <w:vAlign w:val="center"/>
          </w:tcPr>
          <w:p w:rsidR="00783450" w:rsidRPr="00573835" w:rsidRDefault="00783450" w:rsidP="00185F68">
            <w:pPr>
              <w:keepNext/>
              <w:spacing w:before="100" w:beforeAutospacing="1" w:after="100" w:afterAutospacing="1"/>
              <w:jc w:val="center"/>
              <w:rPr>
                <w:bCs/>
                <w:szCs w:val="20"/>
              </w:rPr>
            </w:pPr>
          </w:p>
        </w:tc>
        <w:tc>
          <w:tcPr>
            <w:tcW w:w="162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Water Treatment Regulations</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keepNext/>
              <w:spacing w:before="100" w:beforeAutospacing="1" w:after="100" w:afterAutospacing="1"/>
              <w:jc w:val="center"/>
              <w:rPr>
                <w:bCs/>
                <w:szCs w:val="20"/>
              </w:rPr>
            </w:pPr>
          </w:p>
        </w:tc>
        <w:tc>
          <w:tcPr>
            <w:tcW w:w="180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spacing w:before="100" w:beforeAutospacing="1" w:after="100" w:afterAutospacing="1"/>
              <w:rPr>
                <w:bCs/>
                <w:szCs w:val="20"/>
              </w:rPr>
            </w:pPr>
            <w:r w:rsidRPr="00573835">
              <w:rPr>
                <w:bCs/>
                <w:szCs w:val="20"/>
              </w:rPr>
              <w:t>Flood Control Policies</w:t>
            </w:r>
          </w:p>
        </w:tc>
        <w:tc>
          <w:tcPr>
            <w:tcW w:w="1804" w:type="dxa"/>
          </w:tcPr>
          <w:p w:rsidR="00783450" w:rsidRPr="00573835" w:rsidRDefault="00783450" w:rsidP="00185F68">
            <w:pPr>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spacing w:before="100" w:beforeAutospacing="1" w:after="100" w:afterAutospacing="1"/>
              <w:jc w:val="center"/>
              <w:rPr>
                <w:bCs/>
                <w:szCs w:val="20"/>
              </w:rPr>
            </w:pPr>
          </w:p>
        </w:tc>
        <w:tc>
          <w:tcPr>
            <w:tcW w:w="1800" w:type="dxa"/>
            <w:vAlign w:val="center"/>
          </w:tcPr>
          <w:p w:rsidR="00783450" w:rsidRPr="00573835" w:rsidRDefault="00783450" w:rsidP="00185F68">
            <w:pPr>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spacing w:before="100" w:beforeAutospacing="1" w:after="100" w:afterAutospacing="1"/>
              <w:rPr>
                <w:bCs/>
                <w:szCs w:val="20"/>
              </w:rPr>
            </w:pPr>
            <w:r w:rsidRPr="00573835">
              <w:rPr>
                <w:bCs/>
                <w:szCs w:val="20"/>
              </w:rPr>
              <w:t>Federal Water Facilities Contact List</w:t>
            </w:r>
          </w:p>
        </w:tc>
        <w:tc>
          <w:tcPr>
            <w:tcW w:w="1804" w:type="dxa"/>
          </w:tcPr>
          <w:p w:rsidR="00783450" w:rsidRPr="00573835" w:rsidRDefault="00783450" w:rsidP="00185F68">
            <w:pPr>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spacing w:before="100" w:beforeAutospacing="1" w:after="100" w:afterAutospacing="1"/>
              <w:jc w:val="center"/>
              <w:rPr>
                <w:bCs/>
                <w:szCs w:val="20"/>
              </w:rPr>
            </w:pPr>
          </w:p>
        </w:tc>
        <w:tc>
          <w:tcPr>
            <w:tcW w:w="1800" w:type="dxa"/>
            <w:vAlign w:val="center"/>
          </w:tcPr>
          <w:p w:rsidR="00783450" w:rsidRPr="00573835" w:rsidRDefault="00783450" w:rsidP="00185F68">
            <w:pPr>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spacing w:before="100" w:beforeAutospacing="1" w:after="100" w:afterAutospacing="1"/>
              <w:jc w:val="center"/>
              <w:rPr>
                <w:bCs/>
                <w:szCs w:val="20"/>
              </w:rPr>
            </w:pPr>
          </w:p>
        </w:tc>
      </w:tr>
    </w:tbl>
    <w:p w:rsidR="00783450" w:rsidRPr="00573835" w:rsidRDefault="00783450" w:rsidP="00783450">
      <w:pPr>
        <w:spacing w:before="240"/>
        <w:rPr>
          <w:rFonts w:cs="Arial"/>
          <w:bCs/>
          <w:color w:val="000000"/>
          <w:szCs w:val="20"/>
        </w:rPr>
      </w:pPr>
      <w:r w:rsidRPr="00573835">
        <w:rPr>
          <w:rFonts w:cs="Arial"/>
          <w:bCs/>
          <w:color w:val="000000"/>
          <w:szCs w:val="20"/>
        </w:rPr>
        <w:t>The following table shows sample vital files, records, and databases pertaining to COOP coordination for the Bureau of Water Management:</w:t>
      </w:r>
    </w:p>
    <w:tbl>
      <w:tblPr>
        <w:tblW w:w="9299" w:type="dxa"/>
        <w:jc w:val="center"/>
        <w:tblBorders>
          <w:top w:val="single" w:sz="18" w:space="0" w:color="003366"/>
          <w:left w:val="single" w:sz="18" w:space="0" w:color="003366"/>
          <w:bottom w:val="single" w:sz="18" w:space="0" w:color="003366"/>
          <w:right w:val="single" w:sz="18" w:space="0" w:color="003366"/>
          <w:insideH w:val="single" w:sz="8" w:space="0" w:color="003366"/>
          <w:insideV w:val="single" w:sz="8" w:space="0" w:color="003366"/>
        </w:tblBorders>
        <w:tblLook w:val="0000" w:firstRow="0" w:lastRow="0" w:firstColumn="0" w:lastColumn="0" w:noHBand="0" w:noVBand="0"/>
      </w:tblPr>
      <w:tblGrid>
        <w:gridCol w:w="2310"/>
        <w:gridCol w:w="1804"/>
        <w:gridCol w:w="1765"/>
        <w:gridCol w:w="1800"/>
        <w:gridCol w:w="1620"/>
      </w:tblGrid>
      <w:tr w:rsidR="00783450" w:rsidRPr="00573835" w:rsidTr="00185F68">
        <w:trPr>
          <w:cantSplit/>
          <w:tblHeader/>
          <w:jc w:val="center"/>
        </w:trPr>
        <w:tc>
          <w:tcPr>
            <w:tcW w:w="231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lastRenderedPageBreak/>
              <w:t>Vital File, Record, or Database</w:t>
            </w:r>
          </w:p>
        </w:tc>
        <w:tc>
          <w:tcPr>
            <w:tcW w:w="1804"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Form of Record (e.g., hardcopy, electronic)</w:t>
            </w:r>
          </w:p>
        </w:tc>
        <w:tc>
          <w:tcPr>
            <w:tcW w:w="1765"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Pre-positioned at Alternate Facility</w:t>
            </w:r>
          </w:p>
        </w:tc>
        <w:tc>
          <w:tcPr>
            <w:tcW w:w="180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Hand Carried to Alternate Facility</w:t>
            </w:r>
          </w:p>
        </w:tc>
        <w:tc>
          <w:tcPr>
            <w:tcW w:w="1620" w:type="dxa"/>
            <w:tcBorders>
              <w:top w:val="single" w:sz="18" w:space="0" w:color="003366"/>
              <w:bottom w:val="single" w:sz="18" w:space="0" w:color="003366"/>
            </w:tcBorders>
            <w:shd w:val="clear" w:color="auto" w:fill="003366"/>
          </w:tcPr>
          <w:p w:rsidR="00783450" w:rsidRPr="00573835" w:rsidRDefault="00783450" w:rsidP="00185F68">
            <w:pPr>
              <w:keepNext/>
              <w:spacing w:before="100" w:beforeAutospacing="1" w:after="100" w:afterAutospacing="1"/>
              <w:jc w:val="center"/>
              <w:rPr>
                <w:rFonts w:cs="Arial"/>
                <w:b/>
                <w:color w:val="FFFFFF"/>
                <w:szCs w:val="20"/>
              </w:rPr>
            </w:pPr>
            <w:r w:rsidRPr="00573835">
              <w:rPr>
                <w:rFonts w:cs="Arial"/>
                <w:b/>
                <w:color w:val="FFFFFF"/>
                <w:szCs w:val="20"/>
              </w:rPr>
              <w:t>Backed up at Third Location</w:t>
            </w:r>
          </w:p>
        </w:tc>
      </w:tr>
      <w:tr w:rsidR="00783450" w:rsidRPr="00573835" w:rsidTr="00185F68">
        <w:trPr>
          <w:cantSplit/>
          <w:jc w:val="center"/>
        </w:trPr>
        <w:tc>
          <w:tcPr>
            <w:tcW w:w="2310" w:type="dxa"/>
            <w:tcBorders>
              <w:top w:val="single" w:sz="18" w:space="0" w:color="003366"/>
            </w:tcBorders>
          </w:tcPr>
          <w:p w:rsidR="00783450" w:rsidRPr="00573835" w:rsidRDefault="00783450" w:rsidP="00185F68">
            <w:pPr>
              <w:keepNext/>
              <w:spacing w:before="100" w:beforeAutospacing="1" w:after="100" w:afterAutospacing="1"/>
              <w:rPr>
                <w:bCs/>
              </w:rPr>
            </w:pPr>
            <w:r w:rsidRPr="00573835">
              <w:rPr>
                <w:bCs/>
              </w:rPr>
              <w:t>COOP Plan</w:t>
            </w:r>
          </w:p>
        </w:tc>
        <w:tc>
          <w:tcPr>
            <w:tcW w:w="1804" w:type="dxa"/>
            <w:tcBorders>
              <w:top w:val="single" w:sz="18" w:space="0" w:color="003366"/>
            </w:tcBorders>
          </w:tcPr>
          <w:p w:rsidR="00783450" w:rsidRPr="00573835" w:rsidRDefault="00783450" w:rsidP="00185F68">
            <w:pPr>
              <w:keepNext/>
              <w:spacing w:before="100" w:beforeAutospacing="1" w:after="100" w:afterAutospacing="1"/>
              <w:rPr>
                <w:bCs/>
                <w:szCs w:val="20"/>
              </w:rPr>
            </w:pPr>
            <w:r w:rsidRPr="00573835">
              <w:rPr>
                <w:bCs/>
                <w:szCs w:val="20"/>
              </w:rPr>
              <w:t>Electronic</w:t>
            </w:r>
          </w:p>
        </w:tc>
        <w:tc>
          <w:tcPr>
            <w:tcW w:w="1765"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800"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p>
        </w:tc>
        <w:tc>
          <w:tcPr>
            <w:tcW w:w="1620" w:type="dxa"/>
            <w:tcBorders>
              <w:top w:val="single" w:sz="18" w:space="0" w:color="003366"/>
            </w:tcBorders>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Phone Roster</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keepNext/>
              <w:spacing w:before="100" w:beforeAutospacing="1" w:after="100" w:afterAutospacing="1"/>
              <w:jc w:val="center"/>
              <w:rPr>
                <w:bCs/>
                <w:szCs w:val="20"/>
              </w:rPr>
            </w:pPr>
          </w:p>
        </w:tc>
        <w:tc>
          <w:tcPr>
            <w:tcW w:w="180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Devolution Contact List</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keepNext/>
              <w:spacing w:before="100" w:beforeAutospacing="1" w:after="100" w:afterAutospacing="1"/>
              <w:jc w:val="center"/>
              <w:rPr>
                <w:bCs/>
                <w:szCs w:val="20"/>
              </w:rPr>
            </w:pPr>
          </w:p>
        </w:tc>
        <w:tc>
          <w:tcPr>
            <w:tcW w:w="1800"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keepNext/>
              <w:spacing w:before="100" w:beforeAutospacing="1" w:after="100" w:afterAutospacing="1"/>
              <w:rPr>
                <w:bCs/>
                <w:szCs w:val="20"/>
              </w:rPr>
            </w:pPr>
            <w:r w:rsidRPr="00573835">
              <w:rPr>
                <w:bCs/>
                <w:szCs w:val="20"/>
              </w:rPr>
              <w:t>Legal Authority List</w:t>
            </w:r>
          </w:p>
        </w:tc>
        <w:tc>
          <w:tcPr>
            <w:tcW w:w="1804" w:type="dxa"/>
          </w:tcPr>
          <w:p w:rsidR="00783450" w:rsidRPr="00573835" w:rsidRDefault="00783450" w:rsidP="00185F68">
            <w:pPr>
              <w:keepNext/>
              <w:spacing w:before="100" w:beforeAutospacing="1" w:after="100" w:afterAutospacing="1"/>
              <w:rPr>
                <w:bCs/>
                <w:szCs w:val="20"/>
              </w:rPr>
            </w:pPr>
            <w:r w:rsidRPr="00573835">
              <w:rPr>
                <w:bCs/>
                <w:szCs w:val="20"/>
              </w:rPr>
              <w:t>Electronic</w:t>
            </w:r>
          </w:p>
        </w:tc>
        <w:tc>
          <w:tcPr>
            <w:tcW w:w="1765" w:type="dxa"/>
            <w:vAlign w:val="center"/>
          </w:tcPr>
          <w:p w:rsidR="00783450" w:rsidRPr="00573835" w:rsidRDefault="00783450" w:rsidP="00185F68">
            <w:pPr>
              <w:keepNext/>
              <w:spacing w:before="100" w:beforeAutospacing="1" w:after="100" w:afterAutospacing="1"/>
              <w:jc w:val="center"/>
              <w:rPr>
                <w:bCs/>
                <w:szCs w:val="20"/>
              </w:rPr>
            </w:pPr>
            <w:r w:rsidRPr="00573835">
              <w:rPr>
                <w:bCs/>
                <w:szCs w:val="20"/>
              </w:rPr>
              <w:t>X</w:t>
            </w:r>
          </w:p>
        </w:tc>
        <w:tc>
          <w:tcPr>
            <w:tcW w:w="1800" w:type="dxa"/>
            <w:vAlign w:val="center"/>
          </w:tcPr>
          <w:p w:rsidR="00783450" w:rsidRPr="00573835" w:rsidRDefault="00783450" w:rsidP="00185F68">
            <w:pPr>
              <w:keepNext/>
              <w:spacing w:before="100" w:beforeAutospacing="1" w:after="100" w:afterAutospacing="1"/>
              <w:jc w:val="center"/>
              <w:rPr>
                <w:bCs/>
                <w:szCs w:val="20"/>
              </w:rPr>
            </w:pPr>
          </w:p>
        </w:tc>
        <w:tc>
          <w:tcPr>
            <w:tcW w:w="1620" w:type="dxa"/>
            <w:vAlign w:val="center"/>
          </w:tcPr>
          <w:p w:rsidR="00783450" w:rsidRPr="00573835" w:rsidRDefault="00783450" w:rsidP="00185F68">
            <w:pPr>
              <w:keepNext/>
              <w:spacing w:before="100" w:beforeAutospacing="1" w:after="100" w:afterAutospacing="1"/>
              <w:jc w:val="center"/>
              <w:rPr>
                <w:bCs/>
                <w:szCs w:val="20"/>
              </w:rPr>
            </w:pPr>
          </w:p>
        </w:tc>
      </w:tr>
      <w:tr w:rsidR="00783450" w:rsidRPr="00573835" w:rsidTr="00185F68">
        <w:trPr>
          <w:cantSplit/>
          <w:jc w:val="center"/>
        </w:trPr>
        <w:tc>
          <w:tcPr>
            <w:tcW w:w="2310" w:type="dxa"/>
          </w:tcPr>
          <w:p w:rsidR="00783450" w:rsidRPr="00573835" w:rsidRDefault="00783450" w:rsidP="00185F68">
            <w:pPr>
              <w:spacing w:before="100" w:beforeAutospacing="1" w:after="100" w:afterAutospacing="1"/>
              <w:rPr>
                <w:bCs/>
                <w:szCs w:val="20"/>
              </w:rPr>
            </w:pPr>
            <w:r w:rsidRPr="00573835">
              <w:rPr>
                <w:bCs/>
                <w:szCs w:val="20"/>
              </w:rPr>
              <w:t>Emergency Water Resources List</w:t>
            </w:r>
          </w:p>
        </w:tc>
        <w:tc>
          <w:tcPr>
            <w:tcW w:w="1804" w:type="dxa"/>
          </w:tcPr>
          <w:p w:rsidR="00783450" w:rsidRPr="00573835" w:rsidRDefault="00783450" w:rsidP="00185F68">
            <w:pPr>
              <w:spacing w:before="100" w:beforeAutospacing="1" w:after="100" w:afterAutospacing="1"/>
              <w:rPr>
                <w:bCs/>
                <w:szCs w:val="20"/>
              </w:rPr>
            </w:pPr>
            <w:r w:rsidRPr="00573835">
              <w:rPr>
                <w:bCs/>
                <w:szCs w:val="20"/>
              </w:rPr>
              <w:t>Hardcopy</w:t>
            </w:r>
          </w:p>
        </w:tc>
        <w:tc>
          <w:tcPr>
            <w:tcW w:w="1765" w:type="dxa"/>
            <w:vAlign w:val="center"/>
          </w:tcPr>
          <w:p w:rsidR="00783450" w:rsidRPr="00573835" w:rsidRDefault="00783450" w:rsidP="00185F68">
            <w:pPr>
              <w:spacing w:before="100" w:beforeAutospacing="1" w:after="100" w:afterAutospacing="1"/>
              <w:jc w:val="center"/>
              <w:rPr>
                <w:bCs/>
                <w:szCs w:val="20"/>
              </w:rPr>
            </w:pPr>
          </w:p>
        </w:tc>
        <w:tc>
          <w:tcPr>
            <w:tcW w:w="1800" w:type="dxa"/>
            <w:vAlign w:val="center"/>
          </w:tcPr>
          <w:p w:rsidR="00783450" w:rsidRPr="00573835" w:rsidRDefault="00783450" w:rsidP="00185F68">
            <w:pPr>
              <w:spacing w:before="100" w:beforeAutospacing="1" w:after="100" w:afterAutospacing="1"/>
              <w:jc w:val="center"/>
              <w:rPr>
                <w:bCs/>
                <w:szCs w:val="20"/>
              </w:rPr>
            </w:pPr>
            <w:r w:rsidRPr="00573835">
              <w:rPr>
                <w:bCs/>
                <w:szCs w:val="20"/>
              </w:rPr>
              <w:t>X</w:t>
            </w:r>
          </w:p>
        </w:tc>
        <w:tc>
          <w:tcPr>
            <w:tcW w:w="1620" w:type="dxa"/>
            <w:vAlign w:val="center"/>
          </w:tcPr>
          <w:p w:rsidR="00783450" w:rsidRPr="00573835" w:rsidRDefault="00783450" w:rsidP="00185F68">
            <w:pPr>
              <w:spacing w:before="100" w:beforeAutospacing="1" w:after="100" w:afterAutospacing="1"/>
              <w:jc w:val="center"/>
              <w:rPr>
                <w:bCs/>
                <w:szCs w:val="20"/>
              </w:rPr>
            </w:pPr>
          </w:p>
        </w:tc>
      </w:tr>
    </w:tbl>
    <w:p w:rsidR="00783450" w:rsidRPr="00573835" w:rsidRDefault="00783450" w:rsidP="00783450">
      <w:pPr>
        <w:keepNext/>
        <w:numPr>
          <w:ilvl w:val="1"/>
          <w:numId w:val="0"/>
        </w:numPr>
        <w:tabs>
          <w:tab w:val="left" w:pos="540"/>
          <w:tab w:val="num" w:pos="1620"/>
        </w:tabs>
        <w:spacing w:before="240" w:after="0"/>
        <w:outlineLvl w:val="1"/>
        <w:rPr>
          <w:b/>
          <w:bCs/>
          <w:caps/>
          <w:color w:val="003366"/>
          <w:szCs w:val="20"/>
        </w:rPr>
      </w:pPr>
      <w:bookmarkStart w:id="28" w:name="_Toc74907383"/>
      <w:bookmarkStart w:id="29" w:name="_Toc517176290"/>
      <w:r w:rsidRPr="00573835">
        <w:rPr>
          <w:b/>
          <w:bCs/>
          <w:caps/>
          <w:color w:val="003366"/>
          <w:szCs w:val="20"/>
        </w:rPr>
        <w:t>Phase III: Reconstitution</w:t>
      </w:r>
      <w:bookmarkEnd w:id="28"/>
      <w:bookmarkEnd w:id="29"/>
    </w:p>
    <w:p w:rsidR="00783450" w:rsidRPr="00573835" w:rsidRDefault="00783450" w:rsidP="00783450">
      <w:pPr>
        <w:spacing w:before="120" w:after="0"/>
        <w:rPr>
          <w:bCs/>
          <w:szCs w:val="20"/>
        </w:rPr>
      </w:pPr>
      <w:r w:rsidRPr="00573835">
        <w:rPr>
          <w:bCs/>
          <w:color w:val="000000"/>
          <w:szCs w:val="20"/>
        </w:rPr>
        <w:t xml:space="preserve">The Phase III section should explain the procedures for returning to normal operations – a time phased approach may be most appropriate.  This section may include procedures for returning to the primary facility, if available, or procedures for acquiring a new facility through General Services Administration (GSA).  Notification procedures for all employees returning to work must also be addressed.  The conduct of an After Action Report (AAR), to determine the effectiveness of COOP plans and procedures should be considered. </w:t>
      </w:r>
    </w:p>
    <w:p w:rsidR="00783450" w:rsidRPr="00573835" w:rsidRDefault="00783450" w:rsidP="00783450">
      <w:pPr>
        <w:keepNext/>
        <w:tabs>
          <w:tab w:val="num" w:pos="630"/>
        </w:tabs>
        <w:spacing w:before="240" w:after="0" w:line="360" w:lineRule="atLeast"/>
        <w:outlineLvl w:val="0"/>
        <w:rPr>
          <w:b/>
          <w:caps/>
          <w:color w:val="003366"/>
          <w:szCs w:val="20"/>
        </w:rPr>
      </w:pPr>
      <w:bookmarkStart w:id="30" w:name="_Toc74907384"/>
      <w:bookmarkStart w:id="31" w:name="_Toc517176291"/>
      <w:r w:rsidRPr="00573835">
        <w:rPr>
          <w:b/>
          <w:caps/>
          <w:color w:val="003366"/>
          <w:szCs w:val="20"/>
        </w:rPr>
        <w:t>COOP Planning Responsibilities</w:t>
      </w:r>
      <w:bookmarkEnd w:id="30"/>
      <w:bookmarkEnd w:id="31"/>
    </w:p>
    <w:p w:rsidR="00783450" w:rsidRPr="00573835" w:rsidRDefault="00783450" w:rsidP="00783450">
      <w:pPr>
        <w:spacing w:before="120" w:after="0"/>
        <w:rPr>
          <w:bCs/>
          <w:szCs w:val="20"/>
        </w:rPr>
      </w:pPr>
      <w:r w:rsidRPr="00573835">
        <w:rPr>
          <w:bCs/>
          <w:szCs w:val="20"/>
        </w:rPr>
        <w:t xml:space="preserve">This section should include additional delineation of COOP responsibilities of each key staff position, to include individual Emergency Relocation Group (ERG) members, those identified in the order of succession and delegation of authority, and others, as appropriate.  </w:t>
      </w:r>
    </w:p>
    <w:p w:rsidR="00783450" w:rsidRPr="00573835" w:rsidRDefault="00783450" w:rsidP="00783450">
      <w:pPr>
        <w:keepNext/>
        <w:pBdr>
          <w:top w:val="double" w:sz="4" w:space="1" w:color="003366"/>
        </w:pBdr>
        <w:spacing w:before="120" w:after="0"/>
        <w:jc w:val="center"/>
        <w:rPr>
          <w:rFonts w:cs="Arial"/>
          <w:b/>
          <w:color w:val="003366"/>
          <w:szCs w:val="20"/>
        </w:rPr>
      </w:pPr>
      <w:r w:rsidRPr="00573835">
        <w:rPr>
          <w:rFonts w:cs="Arial"/>
          <w:b/>
          <w:color w:val="003366"/>
          <w:szCs w:val="20"/>
        </w:rPr>
        <w:t>SAMPLE</w:t>
      </w:r>
    </w:p>
    <w:p w:rsidR="00783450" w:rsidRPr="00573835" w:rsidRDefault="00783450" w:rsidP="00783450">
      <w:pPr>
        <w:keepNext/>
        <w:spacing w:before="120"/>
        <w:rPr>
          <w:rFonts w:cs="Arial"/>
          <w:bCs/>
          <w:color w:val="000000"/>
          <w:szCs w:val="20"/>
        </w:rPr>
      </w:pPr>
      <w:r w:rsidRPr="00573835">
        <w:rPr>
          <w:rFonts w:cs="Arial"/>
          <w:bCs/>
          <w:color w:val="000000"/>
          <w:szCs w:val="20"/>
        </w:rPr>
        <w:t xml:space="preserve">The following table shows examples of some COOP responsibilities for the Bureau of Water Management: </w:t>
      </w:r>
    </w:p>
    <w:tbl>
      <w:tblPr>
        <w:tblW w:w="9508" w:type="dxa"/>
        <w:jc w:val="center"/>
        <w:tblBorders>
          <w:top w:val="single" w:sz="18" w:space="0" w:color="003366"/>
          <w:left w:val="single" w:sz="18" w:space="0" w:color="003366"/>
          <w:bottom w:val="single" w:sz="18" w:space="0" w:color="003366"/>
          <w:right w:val="single" w:sz="18" w:space="0" w:color="003366"/>
          <w:insideH w:val="single" w:sz="8" w:space="0" w:color="003366"/>
          <w:insideV w:val="single" w:sz="8" w:space="0" w:color="003366"/>
        </w:tblBorders>
        <w:tblLook w:val="0000" w:firstRow="0" w:lastRow="0" w:firstColumn="0" w:lastColumn="0" w:noHBand="0" w:noVBand="0"/>
      </w:tblPr>
      <w:tblGrid>
        <w:gridCol w:w="3706"/>
        <w:gridCol w:w="5802"/>
      </w:tblGrid>
      <w:tr w:rsidR="00783450" w:rsidRPr="00573835" w:rsidTr="00185F68">
        <w:trPr>
          <w:cantSplit/>
          <w:tblHeader/>
          <w:jc w:val="center"/>
        </w:trPr>
        <w:tc>
          <w:tcPr>
            <w:tcW w:w="3706" w:type="dxa"/>
            <w:tcBorders>
              <w:top w:val="single" w:sz="18" w:space="0" w:color="003366"/>
              <w:bottom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Responsibility</w:t>
            </w:r>
          </w:p>
        </w:tc>
        <w:tc>
          <w:tcPr>
            <w:tcW w:w="5802" w:type="dxa"/>
            <w:tcBorders>
              <w:top w:val="single" w:sz="18" w:space="0" w:color="003366"/>
              <w:bottom w:val="single" w:sz="18" w:space="0" w:color="003366"/>
            </w:tcBorders>
            <w:shd w:val="clear" w:color="auto" w:fill="003366"/>
          </w:tcPr>
          <w:p w:rsidR="00783450" w:rsidRPr="00573835" w:rsidRDefault="00783450" w:rsidP="00185F68">
            <w:pPr>
              <w:keepNext/>
              <w:spacing w:before="120" w:after="120"/>
              <w:jc w:val="center"/>
              <w:rPr>
                <w:rFonts w:cs="Arial"/>
                <w:b/>
                <w:color w:val="FFFFFF"/>
                <w:szCs w:val="20"/>
              </w:rPr>
            </w:pPr>
            <w:r w:rsidRPr="00573835">
              <w:rPr>
                <w:rFonts w:cs="Arial"/>
                <w:b/>
                <w:color w:val="FFFFFF"/>
                <w:szCs w:val="20"/>
              </w:rPr>
              <w:t>Position</w:t>
            </w:r>
          </w:p>
        </w:tc>
      </w:tr>
      <w:tr w:rsidR="00783450" w:rsidRPr="00573835" w:rsidTr="00185F68">
        <w:trPr>
          <w:cantSplit/>
          <w:jc w:val="center"/>
        </w:trPr>
        <w:tc>
          <w:tcPr>
            <w:tcW w:w="3706" w:type="dxa"/>
            <w:tcBorders>
              <w:top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Update COOP plan annually.</w:t>
            </w:r>
          </w:p>
        </w:tc>
        <w:tc>
          <w:tcPr>
            <w:tcW w:w="5802" w:type="dxa"/>
            <w:tcBorders>
              <w:top w:val="single" w:sz="18" w:space="0" w:color="003366"/>
            </w:tcBorders>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Division Head, Standards and Planning Division</w:t>
            </w:r>
          </w:p>
        </w:tc>
      </w:tr>
      <w:tr w:rsidR="00783450" w:rsidRPr="00573835" w:rsidTr="00185F68">
        <w:trPr>
          <w:cantSplit/>
          <w:jc w:val="center"/>
        </w:trPr>
        <w:tc>
          <w:tcPr>
            <w:tcW w:w="3706"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Update telephone rosters monthly.</w:t>
            </w:r>
          </w:p>
        </w:tc>
        <w:tc>
          <w:tcPr>
            <w:tcW w:w="5802"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Communications Specialist, Standards and Planning Division</w:t>
            </w:r>
          </w:p>
        </w:tc>
      </w:tr>
      <w:tr w:rsidR="00783450" w:rsidRPr="00573835" w:rsidTr="00185F68">
        <w:trPr>
          <w:cantSplit/>
          <w:jc w:val="center"/>
        </w:trPr>
        <w:tc>
          <w:tcPr>
            <w:tcW w:w="3706"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 xml:space="preserve">Review status of vital files, records, and databases. </w:t>
            </w:r>
          </w:p>
        </w:tc>
        <w:tc>
          <w:tcPr>
            <w:tcW w:w="5802"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Records Specialist, Standards and Planning Division</w:t>
            </w:r>
          </w:p>
        </w:tc>
      </w:tr>
      <w:tr w:rsidR="00783450" w:rsidRPr="00573835" w:rsidTr="00185F68">
        <w:trPr>
          <w:cantSplit/>
          <w:jc w:val="center"/>
        </w:trPr>
        <w:tc>
          <w:tcPr>
            <w:tcW w:w="3706"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Conduct alert and notification tests.</w:t>
            </w:r>
          </w:p>
        </w:tc>
        <w:tc>
          <w:tcPr>
            <w:tcW w:w="5802"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Communications Specialist, Standards and Planning Division</w:t>
            </w:r>
          </w:p>
        </w:tc>
      </w:tr>
      <w:tr w:rsidR="00783450" w:rsidRPr="00573835" w:rsidTr="00185F68">
        <w:trPr>
          <w:cantSplit/>
          <w:jc w:val="center"/>
        </w:trPr>
        <w:tc>
          <w:tcPr>
            <w:tcW w:w="3706"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Develop and lead COOP training.</w:t>
            </w:r>
          </w:p>
        </w:tc>
        <w:tc>
          <w:tcPr>
            <w:tcW w:w="5802"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Training Specialist, Standards and Planning Division</w:t>
            </w:r>
          </w:p>
        </w:tc>
      </w:tr>
      <w:tr w:rsidR="00783450" w:rsidRPr="00573835" w:rsidTr="00185F68">
        <w:trPr>
          <w:cantSplit/>
          <w:jc w:val="center"/>
        </w:trPr>
        <w:tc>
          <w:tcPr>
            <w:tcW w:w="3706"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Plan COOP exercises.</w:t>
            </w:r>
          </w:p>
        </w:tc>
        <w:tc>
          <w:tcPr>
            <w:tcW w:w="5802" w:type="dxa"/>
          </w:tcPr>
          <w:p w:rsidR="00783450" w:rsidRPr="00573835" w:rsidRDefault="00783450" w:rsidP="00185F68">
            <w:pPr>
              <w:keepNext/>
              <w:spacing w:before="100" w:beforeAutospacing="1" w:after="100" w:afterAutospacing="1"/>
              <w:rPr>
                <w:rFonts w:cs="Arial"/>
                <w:bCs/>
                <w:szCs w:val="20"/>
              </w:rPr>
            </w:pPr>
            <w:r w:rsidRPr="00573835">
              <w:rPr>
                <w:rFonts w:cs="Arial"/>
                <w:bCs/>
                <w:szCs w:val="20"/>
              </w:rPr>
              <w:t>Training Specialist, Standards and Planning Division</w:t>
            </w:r>
          </w:p>
        </w:tc>
      </w:tr>
    </w:tbl>
    <w:p w:rsidR="00783450" w:rsidRPr="00573835" w:rsidRDefault="00783450" w:rsidP="00783450">
      <w:pPr>
        <w:pBdr>
          <w:bottom w:val="double" w:sz="4" w:space="1" w:color="003366"/>
        </w:pBdr>
        <w:spacing w:before="120" w:after="0"/>
        <w:rPr>
          <w:rFonts w:cs="Arial"/>
          <w:bCs/>
          <w:color w:val="000000"/>
          <w:szCs w:val="20"/>
        </w:rPr>
      </w:pPr>
    </w:p>
    <w:p w:rsidR="00783450" w:rsidRPr="00573835" w:rsidRDefault="00783450" w:rsidP="00783450">
      <w:pPr>
        <w:keepNext/>
        <w:tabs>
          <w:tab w:val="num" w:pos="630"/>
        </w:tabs>
        <w:spacing w:before="240" w:after="0" w:line="360" w:lineRule="atLeast"/>
        <w:outlineLvl w:val="0"/>
        <w:rPr>
          <w:b/>
          <w:caps/>
          <w:color w:val="003366"/>
          <w:szCs w:val="20"/>
        </w:rPr>
      </w:pPr>
      <w:bookmarkStart w:id="32" w:name="_Toc74907385"/>
      <w:bookmarkStart w:id="33" w:name="_Toc517176292"/>
      <w:r w:rsidRPr="00573835">
        <w:rPr>
          <w:b/>
          <w:caps/>
          <w:color w:val="003366"/>
          <w:szCs w:val="20"/>
        </w:rPr>
        <w:lastRenderedPageBreak/>
        <w:t>Logistics</w:t>
      </w:r>
      <w:bookmarkEnd w:id="32"/>
      <w:bookmarkEnd w:id="33"/>
    </w:p>
    <w:p w:rsidR="00783450" w:rsidRPr="00573835" w:rsidRDefault="00783450" w:rsidP="00783450">
      <w:pPr>
        <w:keepNext/>
        <w:numPr>
          <w:ilvl w:val="1"/>
          <w:numId w:val="0"/>
        </w:numPr>
        <w:tabs>
          <w:tab w:val="left" w:pos="540"/>
          <w:tab w:val="num" w:pos="1620"/>
        </w:tabs>
        <w:spacing w:before="240" w:after="0"/>
        <w:outlineLvl w:val="1"/>
        <w:rPr>
          <w:b/>
          <w:bCs/>
          <w:caps/>
          <w:color w:val="003366"/>
          <w:szCs w:val="20"/>
        </w:rPr>
      </w:pPr>
      <w:bookmarkStart w:id="34" w:name="_Toc74907386"/>
      <w:bookmarkStart w:id="35" w:name="_Toc517176293"/>
      <w:r w:rsidRPr="00573835">
        <w:rPr>
          <w:b/>
          <w:bCs/>
          <w:caps/>
          <w:color w:val="003366"/>
          <w:szCs w:val="20"/>
        </w:rPr>
        <w:t>Alternate Location</w:t>
      </w:r>
      <w:bookmarkEnd w:id="34"/>
      <w:bookmarkEnd w:id="35"/>
    </w:p>
    <w:p w:rsidR="000F085F" w:rsidRDefault="00783450" w:rsidP="00783450">
      <w:pPr>
        <w:spacing w:before="120" w:after="0"/>
        <w:rPr>
          <w:rFonts w:cs="Arial"/>
          <w:bCs/>
          <w:color w:val="000000"/>
          <w:szCs w:val="20"/>
        </w:rPr>
      </w:pPr>
      <w:r w:rsidRPr="00573835">
        <w:rPr>
          <w:rFonts w:cs="Arial"/>
          <w:bCs/>
          <w:color w:val="000000"/>
          <w:szCs w:val="20"/>
        </w:rPr>
        <w:t>The alternate location section should explain the significance of identifying an alternate facility</w:t>
      </w:r>
      <w:r w:rsidR="00727624">
        <w:rPr>
          <w:rFonts w:cs="Arial"/>
          <w:bCs/>
          <w:color w:val="000000"/>
          <w:szCs w:val="20"/>
        </w:rPr>
        <w:t xml:space="preserve"> or facilities</w:t>
      </w:r>
      <w:r w:rsidRPr="00573835">
        <w:rPr>
          <w:rFonts w:cs="Arial"/>
          <w:bCs/>
          <w:color w:val="000000"/>
          <w:szCs w:val="20"/>
        </w:rPr>
        <w:t>, the requirements for determining an alternate facility, and the advantages and disadvantages of each location.  Senior managers should take into consideration the operational risk associated with each facility.  Performance of a risk assessment is vital in determining which alternate location</w:t>
      </w:r>
      <w:r w:rsidR="00727624">
        <w:rPr>
          <w:rFonts w:cs="Arial"/>
          <w:bCs/>
          <w:color w:val="000000"/>
          <w:szCs w:val="20"/>
        </w:rPr>
        <w:t>, or locations,</w:t>
      </w:r>
      <w:r w:rsidRPr="00573835">
        <w:rPr>
          <w:rFonts w:cs="Arial"/>
          <w:bCs/>
          <w:color w:val="000000"/>
          <w:szCs w:val="20"/>
        </w:rPr>
        <w:t xml:space="preserve"> will best satisfy an organization’s requirements.   </w:t>
      </w:r>
    </w:p>
    <w:p w:rsidR="000F085F" w:rsidRDefault="000F085F" w:rsidP="00783450">
      <w:pPr>
        <w:spacing w:before="120" w:after="0"/>
        <w:rPr>
          <w:rFonts w:cs="Arial"/>
          <w:bCs/>
          <w:color w:val="000000"/>
          <w:szCs w:val="20"/>
        </w:rPr>
      </w:pP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rPr>
          <w:color w:val="FFFFFF"/>
          <w:szCs w:val="20"/>
        </w:rPr>
      </w:pPr>
      <w:r w:rsidRPr="00573835">
        <w:rPr>
          <w:rFonts w:cs="Arial"/>
          <w:bCs/>
          <w:color w:val="FFFFFF"/>
          <w:szCs w:val="20"/>
        </w:rPr>
        <w:t>Alternate facilities should provide:</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(1) Sufficient space and equipment</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(2) Capability to perform essential functions within 12 hours, up to 30 days</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(3) Reliable logistical support, services, and infrastructure systems</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(4) Consideration for health, safety, and emotional well-being of personnel</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(5) Interoperable communications</w:t>
      </w:r>
    </w:p>
    <w:p w:rsidR="00783450" w:rsidRPr="00573835" w:rsidRDefault="00783450" w:rsidP="00783450">
      <w:pPr>
        <w:pBdr>
          <w:top w:val="single" w:sz="24" w:space="1" w:color="003366"/>
          <w:left w:val="single" w:sz="24" w:space="4" w:color="003366"/>
          <w:bottom w:val="single" w:sz="24" w:space="1" w:color="003366"/>
          <w:right w:val="single" w:sz="24" w:space="4" w:color="003366"/>
        </w:pBdr>
        <w:shd w:val="clear" w:color="auto" w:fill="003366"/>
        <w:spacing w:before="120" w:after="0"/>
        <w:ind w:firstLine="720"/>
        <w:rPr>
          <w:szCs w:val="20"/>
        </w:rPr>
      </w:pPr>
      <w:r w:rsidRPr="00573835">
        <w:rPr>
          <w:szCs w:val="20"/>
        </w:rPr>
        <w:t xml:space="preserve">(6) Computer equipment and software </w:t>
      </w:r>
    </w:p>
    <w:p w:rsidR="00783450" w:rsidRPr="00573835" w:rsidRDefault="00783450" w:rsidP="00783450">
      <w:pPr>
        <w:keepNext/>
        <w:numPr>
          <w:ilvl w:val="1"/>
          <w:numId w:val="0"/>
        </w:numPr>
        <w:tabs>
          <w:tab w:val="left" w:pos="540"/>
          <w:tab w:val="num" w:pos="1620"/>
        </w:tabs>
        <w:spacing w:before="240" w:after="0"/>
        <w:outlineLvl w:val="1"/>
        <w:rPr>
          <w:b/>
          <w:bCs/>
          <w:caps/>
          <w:color w:val="003366"/>
          <w:szCs w:val="20"/>
        </w:rPr>
      </w:pPr>
      <w:bookmarkStart w:id="36" w:name="_Toc74907387"/>
      <w:bookmarkStart w:id="37" w:name="_Toc517176294"/>
      <w:r w:rsidRPr="00573835">
        <w:rPr>
          <w:b/>
          <w:bCs/>
          <w:caps/>
          <w:color w:val="003366"/>
          <w:szCs w:val="20"/>
        </w:rPr>
        <w:t>Interoperable Communications</w:t>
      </w:r>
      <w:bookmarkEnd w:id="36"/>
      <w:bookmarkEnd w:id="37"/>
    </w:p>
    <w:p w:rsidR="00783450" w:rsidRPr="00573835" w:rsidRDefault="00783450" w:rsidP="001970E0">
      <w:pPr>
        <w:spacing w:after="0"/>
        <w:rPr>
          <w:rFonts w:cs="Arial"/>
          <w:bCs/>
          <w:color w:val="000000"/>
          <w:szCs w:val="20"/>
        </w:rPr>
      </w:pPr>
      <w:r w:rsidRPr="00573835">
        <w:rPr>
          <w:rFonts w:cs="Arial"/>
          <w:bCs/>
          <w:color w:val="000000"/>
          <w:szCs w:val="20"/>
        </w:rPr>
        <w:t xml:space="preserve">The interoperable communications section should identify available and redundant critical communication systems that are located at the alternate facility.  These systems should provide the ability to communicate within the organization and outside the organization. </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Interoperable communications should provide:</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(1) Capability commensurate with an agency’s essential functions</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(2) Ability to communicate with essential personnel</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(3) Ability to communicate with other agencies, organizations, and customers</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 xml:space="preserve">(4) Access to data and systems </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 xml:space="preserve">(5) Communications systems for use in situations with and without warning </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(6) Ability to support COOP operational requirements</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(7) Ability to operate at the alternate facility within 12-hours, and for up to 30 days</w:t>
      </w:r>
    </w:p>
    <w:p w:rsidR="00783450" w:rsidRPr="009106E7"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bCs/>
          <w:color w:val="FFFFFF"/>
          <w:szCs w:val="20"/>
        </w:rPr>
      </w:pPr>
      <w:r w:rsidRPr="00573835">
        <w:rPr>
          <w:rFonts w:cs="Arial"/>
          <w:bCs/>
          <w:color w:val="FFFFFF"/>
          <w:szCs w:val="20"/>
        </w:rPr>
        <w:t>(8) Interoperability with existing field infrastructures</w:t>
      </w:r>
    </w:p>
    <w:p w:rsidR="00783450" w:rsidRPr="00573835" w:rsidRDefault="00783450" w:rsidP="00783450">
      <w:pPr>
        <w:keepNext/>
        <w:tabs>
          <w:tab w:val="num" w:pos="630"/>
        </w:tabs>
        <w:spacing w:before="240" w:after="0" w:line="360" w:lineRule="atLeast"/>
        <w:outlineLvl w:val="0"/>
        <w:rPr>
          <w:b/>
          <w:caps/>
          <w:color w:val="003366"/>
          <w:szCs w:val="20"/>
        </w:rPr>
      </w:pPr>
      <w:bookmarkStart w:id="38" w:name="_Toc74907388"/>
      <w:bookmarkStart w:id="39" w:name="_Toc517176295"/>
      <w:r w:rsidRPr="00573835">
        <w:rPr>
          <w:b/>
          <w:caps/>
          <w:color w:val="003366"/>
          <w:szCs w:val="20"/>
        </w:rPr>
        <w:t>Test, Training, and Exercises</w:t>
      </w:r>
      <w:bookmarkEnd w:id="38"/>
      <w:bookmarkEnd w:id="39"/>
    </w:p>
    <w:p w:rsidR="00783450" w:rsidRPr="00573835" w:rsidRDefault="00783450" w:rsidP="001970E0">
      <w:pPr>
        <w:spacing w:after="0"/>
        <w:rPr>
          <w:rFonts w:cs="Arial"/>
          <w:bCs/>
          <w:color w:val="000000"/>
          <w:szCs w:val="20"/>
        </w:rPr>
      </w:pPr>
      <w:r w:rsidRPr="00573835">
        <w:rPr>
          <w:rFonts w:cs="Arial"/>
          <w:bCs/>
          <w:color w:val="000000"/>
          <w:szCs w:val="20"/>
        </w:rPr>
        <w:t xml:space="preserve">This section should address the organization’s Test, Training, and Exercise (TT&amp;E) Plan.  Tests, Training, and Exercises familiarize staff members with their roles and responsibilities during an emergency, ensure that systems and equipment are maintained in a constant state of readiness, and validate certain aspects of the COOP Plan.  Managers may be creative when it comes to </w:t>
      </w:r>
      <w:r w:rsidRPr="00573835">
        <w:rPr>
          <w:rFonts w:cs="Arial"/>
          <w:bCs/>
          <w:color w:val="000000"/>
          <w:szCs w:val="20"/>
        </w:rPr>
        <w:lastRenderedPageBreak/>
        <w:t xml:space="preserve">COOP readiness and include snow days, power outages, server crashes, and other ad-hoc opportunities to assess preparedness. </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000000"/>
          <w:szCs w:val="20"/>
        </w:rPr>
        <w:t>:</w:t>
      </w:r>
      <w:r w:rsidRPr="00573835">
        <w:rPr>
          <w:rFonts w:cs="Arial"/>
          <w:bCs/>
          <w:color w:val="FFFFFF"/>
          <w:szCs w:val="20"/>
        </w:rPr>
        <w:t>COOP TT&amp;E plans should provide:</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(1) Individual and team training of agency personnel</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(2) Internal agency testing and exercising of COOP plans and procedures</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(3) Testing of alert and notification procedures</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(4) Refresher orientation for COOP personnel</w:t>
      </w:r>
    </w:p>
    <w:p w:rsidR="00783450" w:rsidRPr="00573835" w:rsidRDefault="00783450" w:rsidP="00783450">
      <w:pPr>
        <w:pBdr>
          <w:top w:val="single" w:sz="24" w:space="1" w:color="003366"/>
          <w:left w:val="single" w:sz="24" w:space="0" w:color="003366"/>
          <w:bottom w:val="single" w:sz="24" w:space="1" w:color="003366"/>
          <w:right w:val="single" w:sz="24" w:space="4" w:color="003366"/>
        </w:pBdr>
        <w:shd w:val="clear" w:color="auto" w:fill="003366"/>
        <w:spacing w:before="80" w:after="0"/>
        <w:ind w:firstLine="720"/>
        <w:rPr>
          <w:rFonts w:cs="Arial"/>
          <w:bCs/>
          <w:color w:val="FFFFFF"/>
          <w:szCs w:val="20"/>
        </w:rPr>
      </w:pPr>
      <w:r w:rsidRPr="00573835">
        <w:rPr>
          <w:rFonts w:cs="Arial"/>
          <w:bCs/>
          <w:color w:val="FFFFFF"/>
          <w:szCs w:val="20"/>
        </w:rPr>
        <w:t xml:space="preserve">(5) Joint interagency exercising of COOP plans, if appropriate </w:t>
      </w:r>
    </w:p>
    <w:p w:rsidR="00783450" w:rsidRPr="00573835" w:rsidRDefault="00783450" w:rsidP="00783450">
      <w:pPr>
        <w:keepNext/>
        <w:tabs>
          <w:tab w:val="num" w:pos="630"/>
        </w:tabs>
        <w:spacing w:before="240" w:after="0" w:line="360" w:lineRule="atLeast"/>
        <w:outlineLvl w:val="0"/>
        <w:rPr>
          <w:b/>
          <w:caps/>
          <w:color w:val="003366"/>
          <w:szCs w:val="20"/>
        </w:rPr>
      </w:pPr>
      <w:bookmarkStart w:id="40" w:name="_Toc74907389"/>
      <w:bookmarkStart w:id="41" w:name="_Toc517176296"/>
      <w:r w:rsidRPr="00573835">
        <w:rPr>
          <w:b/>
          <w:caps/>
          <w:color w:val="003366"/>
          <w:szCs w:val="20"/>
        </w:rPr>
        <w:t>Multi-Year Strategy and program Management Plan</w:t>
      </w:r>
      <w:bookmarkEnd w:id="40"/>
      <w:bookmarkEnd w:id="41"/>
    </w:p>
    <w:p w:rsidR="00783450" w:rsidRPr="00573835" w:rsidRDefault="00783450" w:rsidP="00783450">
      <w:pPr>
        <w:spacing w:before="120" w:after="0"/>
        <w:rPr>
          <w:rFonts w:cs="Arial"/>
          <w:bCs/>
          <w:color w:val="000000"/>
          <w:szCs w:val="20"/>
        </w:rPr>
      </w:pPr>
      <w:r w:rsidRPr="00573835">
        <w:rPr>
          <w:rFonts w:cs="Arial"/>
          <w:bCs/>
          <w:color w:val="000000"/>
          <w:szCs w:val="20"/>
        </w:rPr>
        <w:t xml:space="preserve">This section should discuss how the organization plans to develop their Multi- Year Strategy and Program Management Plan (MYSPMP).  The MYSPMP should address short and long term COOP goals, objectives, and timelines, budgetary requirements, planning and preparedness considerations, and planning milestones or tracking systems to monitor accomplishments.  It should be developed as a separate document. </w:t>
      </w:r>
    </w:p>
    <w:p w:rsidR="00783450" w:rsidRPr="00573835" w:rsidRDefault="00783450" w:rsidP="00783450">
      <w:pPr>
        <w:keepNext/>
        <w:tabs>
          <w:tab w:val="num" w:pos="630"/>
        </w:tabs>
        <w:spacing w:before="240" w:after="0" w:line="360" w:lineRule="atLeast"/>
        <w:outlineLvl w:val="0"/>
        <w:rPr>
          <w:b/>
          <w:caps/>
          <w:color w:val="003366"/>
          <w:szCs w:val="20"/>
        </w:rPr>
      </w:pPr>
      <w:bookmarkStart w:id="42" w:name="_Toc74907390"/>
      <w:bookmarkStart w:id="43" w:name="_Toc517176297"/>
      <w:r w:rsidRPr="00573835">
        <w:rPr>
          <w:b/>
          <w:caps/>
          <w:color w:val="003366"/>
          <w:szCs w:val="20"/>
        </w:rPr>
        <w:t>COOP Plan Maintenance</w:t>
      </w:r>
      <w:bookmarkEnd w:id="42"/>
      <w:bookmarkEnd w:id="43"/>
    </w:p>
    <w:p w:rsidR="00783450" w:rsidRPr="00573835" w:rsidRDefault="00783450" w:rsidP="00783450">
      <w:pPr>
        <w:spacing w:before="120" w:after="0"/>
        <w:rPr>
          <w:bCs/>
          <w:sz w:val="20"/>
        </w:rPr>
      </w:pPr>
      <w:r w:rsidRPr="00573835">
        <w:rPr>
          <w:bCs/>
          <w:szCs w:val="20"/>
        </w:rPr>
        <w:t>This section should address how the organization plans to ensure that the COOP Plan contains the most current information.  Federal guidance states that organizations should review the entire COOP Plan at least annually.  Key evacuation routes, roster and telephone information, as well as maps and room/building designations of alternate locations should be updated as changes occur.</w:t>
      </w:r>
    </w:p>
    <w:p w:rsidR="00783450" w:rsidRPr="00573835" w:rsidRDefault="00783450" w:rsidP="00783450">
      <w:pPr>
        <w:spacing w:before="240" w:after="0"/>
        <w:rPr>
          <w:rFonts w:cs="Arial"/>
          <w:b/>
          <w:bCs/>
          <w:color w:val="003366"/>
        </w:rPr>
      </w:pPr>
      <w:bookmarkStart w:id="44" w:name="_Toc74907391"/>
      <w:r w:rsidRPr="00573835">
        <w:rPr>
          <w:rFonts w:cs="Arial"/>
          <w:b/>
          <w:bCs/>
          <w:color w:val="003366"/>
        </w:rPr>
        <w:t>Annex A: Authorities and References</w:t>
      </w:r>
      <w:bookmarkEnd w:id="44"/>
    </w:p>
    <w:p w:rsidR="00783450" w:rsidRPr="00573835" w:rsidRDefault="00783450" w:rsidP="00783450">
      <w:pPr>
        <w:spacing w:before="120" w:after="0"/>
        <w:rPr>
          <w:bCs/>
          <w:szCs w:val="20"/>
        </w:rPr>
      </w:pPr>
      <w:r w:rsidRPr="00573835">
        <w:rPr>
          <w:bCs/>
          <w:szCs w:val="20"/>
        </w:rPr>
        <w:t>This annex should cite a list of authorities and references that mandate the development of this COOP Plan, and provide guidance towards acquiring the requisite information contained in this COOP Plan.</w:t>
      </w:r>
    </w:p>
    <w:p w:rsidR="00783450" w:rsidRPr="00573835" w:rsidRDefault="00783450" w:rsidP="00783450">
      <w:pPr>
        <w:spacing w:before="240" w:after="0"/>
        <w:rPr>
          <w:rFonts w:ascii="Arial" w:hAnsi="Arial" w:cs="Arial"/>
          <w:bCs/>
          <w:color w:val="000000"/>
        </w:rPr>
      </w:pPr>
      <w:bookmarkStart w:id="45" w:name="_Toc74907392"/>
      <w:r w:rsidRPr="00573835">
        <w:rPr>
          <w:rFonts w:cs="Arial"/>
          <w:b/>
          <w:bCs/>
          <w:color w:val="003366"/>
        </w:rPr>
        <w:t>Annex B: Operational Checklists</w:t>
      </w:r>
      <w:bookmarkEnd w:id="45"/>
    </w:p>
    <w:p w:rsidR="00727624" w:rsidRDefault="00783450" w:rsidP="00783450">
      <w:pPr>
        <w:spacing w:before="120"/>
        <w:rPr>
          <w:bCs/>
          <w:szCs w:val="20"/>
        </w:rPr>
      </w:pPr>
      <w:r w:rsidRPr="00573835">
        <w:rPr>
          <w:bCs/>
          <w:szCs w:val="20"/>
        </w:rPr>
        <w:t>This section should contain operational checklists for use during a COOP event. A checklist is a simple tool that ensures all required tasks are accomplished so that the organization can continue operations at an alternate location.  Checklists may be designed to list the responsibilities of a specific position or the steps requir</w:t>
      </w:r>
      <w:r w:rsidR="00727624">
        <w:rPr>
          <w:bCs/>
          <w:szCs w:val="20"/>
        </w:rPr>
        <w:t>ed to complete a specific task. As with the entire COOP Plan, your agency may wish to redact some checklists or not include them in publicly released plans. This protects the operational security of agencies and their personnel.</w:t>
      </w:r>
    </w:p>
    <w:p w:rsidR="00727624" w:rsidRDefault="00727624" w:rsidP="00783450">
      <w:pPr>
        <w:spacing w:before="120"/>
        <w:rPr>
          <w:bCs/>
          <w:szCs w:val="20"/>
        </w:rPr>
      </w:pPr>
    </w:p>
    <w:p w:rsidR="00727624" w:rsidRDefault="00727624" w:rsidP="00783450">
      <w:pPr>
        <w:spacing w:before="120"/>
        <w:rPr>
          <w:bCs/>
          <w:szCs w:val="20"/>
        </w:rPr>
      </w:pPr>
    </w:p>
    <w:p w:rsidR="00783450" w:rsidRPr="00573835" w:rsidRDefault="00783450" w:rsidP="00783450">
      <w:pPr>
        <w:spacing w:before="120"/>
        <w:rPr>
          <w:rFonts w:cs="Arial"/>
          <w:bCs/>
          <w:color w:val="FFFFFF"/>
          <w:szCs w:val="20"/>
        </w:rPr>
      </w:pPr>
      <w:r w:rsidRPr="00573835">
        <w:rPr>
          <w:rFonts w:cs="Arial"/>
          <w:bCs/>
          <w:color w:val="FFFFFF"/>
          <w:szCs w:val="20"/>
        </w:rPr>
        <w:t xml:space="preserve"> Cascade</w:t>
      </w:r>
    </w:p>
    <w:p w:rsidR="00783450" w:rsidRPr="00573835" w:rsidRDefault="00783450" w:rsidP="00783450">
      <w:pPr>
        <w:pBdr>
          <w:top w:val="single" w:sz="24" w:space="1" w:color="003366"/>
          <w:left w:val="single" w:sz="24" w:space="15" w:color="003366"/>
          <w:bottom w:val="single" w:sz="24" w:space="1" w:color="003366"/>
          <w:right w:val="single" w:sz="24" w:space="4" w:color="003366"/>
        </w:pBdr>
        <w:shd w:val="clear" w:color="auto" w:fill="003366"/>
        <w:spacing w:before="80" w:after="0"/>
        <w:ind w:left="360"/>
        <w:rPr>
          <w:rFonts w:cs="Arial"/>
          <w:bCs/>
          <w:color w:val="FFFFFF"/>
          <w:szCs w:val="20"/>
        </w:rPr>
      </w:pPr>
      <w:r w:rsidRPr="00573835">
        <w:rPr>
          <w:rFonts w:cs="Arial"/>
          <w:bCs/>
          <w:color w:val="FFFFFF"/>
          <w:szCs w:val="20"/>
        </w:rPr>
        <w:lastRenderedPageBreak/>
        <w:t>Sample operational checklists may include:</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Emergency Calling Directory</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Key Personnel Roster and Essential Functions Checklist</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Senior Emergency Response Team (SERT) Roster</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Emergency Relocation Team Checklist</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Alternate Site Acquisition Checklist</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Emergency Operating Records and IT Checklist</w:t>
      </w:r>
    </w:p>
    <w:p w:rsidR="00783450" w:rsidRPr="00573835" w:rsidRDefault="00783450" w:rsidP="00783450">
      <w:pPr>
        <w:numPr>
          <w:ilvl w:val="0"/>
          <w:numId w:val="3"/>
        </w:numPr>
        <w:pBdr>
          <w:top w:val="single" w:sz="24" w:space="1" w:color="003366"/>
          <w:left w:val="single" w:sz="24" w:space="15" w:color="003366"/>
          <w:bottom w:val="single" w:sz="24" w:space="1" w:color="003366"/>
          <w:right w:val="single" w:sz="24" w:space="4" w:color="003366"/>
        </w:pBdr>
        <w:shd w:val="clear" w:color="auto" w:fill="003366"/>
        <w:spacing w:before="80" w:after="0"/>
        <w:rPr>
          <w:rFonts w:cs="Arial"/>
          <w:bCs/>
          <w:color w:val="FFFFFF"/>
          <w:szCs w:val="20"/>
        </w:rPr>
      </w:pPr>
      <w:r w:rsidRPr="00573835">
        <w:rPr>
          <w:rFonts w:cs="Arial"/>
          <w:bCs/>
          <w:color w:val="FFFFFF"/>
          <w:szCs w:val="20"/>
        </w:rPr>
        <w:t>Emergency Equipment Checklist</w:t>
      </w:r>
    </w:p>
    <w:p w:rsidR="00783450" w:rsidRPr="00573835" w:rsidRDefault="00783450" w:rsidP="00783450">
      <w:pPr>
        <w:keepNext/>
        <w:spacing w:before="240" w:after="0"/>
        <w:rPr>
          <w:rFonts w:cs="Arial"/>
          <w:color w:val="000000"/>
        </w:rPr>
      </w:pPr>
      <w:bookmarkStart w:id="46" w:name="_Toc74907393"/>
      <w:r w:rsidRPr="00573835">
        <w:rPr>
          <w:rFonts w:cs="Arial"/>
          <w:b/>
          <w:bCs/>
          <w:color w:val="003366"/>
        </w:rPr>
        <w:t>Annex C:  Alternate Location/Facility Information</w:t>
      </w:r>
      <w:bookmarkEnd w:id="46"/>
    </w:p>
    <w:p w:rsidR="00783450" w:rsidRPr="00573835" w:rsidRDefault="00783450" w:rsidP="00783450">
      <w:pPr>
        <w:spacing w:before="120" w:after="0"/>
        <w:rPr>
          <w:rFonts w:cs="Arial"/>
          <w:bCs/>
          <w:color w:val="000000"/>
          <w:szCs w:val="20"/>
        </w:rPr>
      </w:pPr>
      <w:r w:rsidRPr="00573835">
        <w:rPr>
          <w:rFonts w:cs="Arial"/>
          <w:bCs/>
          <w:color w:val="000000"/>
          <w:szCs w:val="20"/>
        </w:rPr>
        <w:t>This annex should include general information about the alternate location</w:t>
      </w:r>
      <w:r w:rsidR="00727624">
        <w:rPr>
          <w:rFonts w:cs="Arial"/>
          <w:bCs/>
          <w:color w:val="000000"/>
          <w:szCs w:val="20"/>
        </w:rPr>
        <w:t>(s)</w:t>
      </w:r>
      <w:r w:rsidRPr="00573835">
        <w:rPr>
          <w:rFonts w:cs="Arial"/>
          <w:bCs/>
          <w:color w:val="000000"/>
          <w:szCs w:val="20"/>
        </w:rPr>
        <w:t>/facility</w:t>
      </w:r>
      <w:r w:rsidR="00727624">
        <w:rPr>
          <w:rFonts w:cs="Arial"/>
          <w:bCs/>
          <w:color w:val="000000"/>
          <w:szCs w:val="20"/>
        </w:rPr>
        <w:t>(ies)</w:t>
      </w:r>
      <w:r w:rsidRPr="00573835">
        <w:rPr>
          <w:rFonts w:cs="Arial"/>
          <w:bCs/>
          <w:color w:val="000000"/>
          <w:szCs w:val="20"/>
        </w:rPr>
        <w:t>. Examples include the address, points of contact, and available resources at the alternate location.</w:t>
      </w:r>
    </w:p>
    <w:p w:rsidR="00783450" w:rsidRPr="00573835" w:rsidRDefault="00783450" w:rsidP="00783450">
      <w:pPr>
        <w:keepNext/>
        <w:spacing w:before="240" w:after="0"/>
        <w:rPr>
          <w:rFonts w:cs="Arial"/>
          <w:color w:val="000000"/>
        </w:rPr>
      </w:pPr>
      <w:bookmarkStart w:id="47" w:name="_Toc74907394"/>
      <w:r w:rsidRPr="00573835">
        <w:rPr>
          <w:rFonts w:cs="Arial"/>
          <w:b/>
          <w:bCs/>
          <w:color w:val="003366"/>
        </w:rPr>
        <w:t>Annex D:  Maps and Evacuation Routes</w:t>
      </w:r>
      <w:bookmarkEnd w:id="47"/>
    </w:p>
    <w:p w:rsidR="00783450" w:rsidRPr="00573835" w:rsidRDefault="00783450" w:rsidP="00783450">
      <w:pPr>
        <w:spacing w:before="120" w:after="0"/>
        <w:rPr>
          <w:rFonts w:cs="Arial"/>
          <w:bCs/>
          <w:color w:val="000000"/>
          <w:szCs w:val="20"/>
        </w:rPr>
      </w:pPr>
      <w:r w:rsidRPr="00573835">
        <w:rPr>
          <w:rFonts w:cs="Arial"/>
          <w:bCs/>
          <w:color w:val="000000"/>
          <w:szCs w:val="20"/>
        </w:rPr>
        <w:t xml:space="preserve">This annex should provide maps, driving directions, and available modes of transportation from the primary facility to the alternate location.  Evacuation routes from the primary facility should also be included. </w:t>
      </w:r>
    </w:p>
    <w:p w:rsidR="00783450" w:rsidRPr="00573835" w:rsidRDefault="00783450" w:rsidP="00783450">
      <w:pPr>
        <w:spacing w:before="240" w:after="0"/>
        <w:rPr>
          <w:rFonts w:ascii="Arial" w:hAnsi="Arial" w:cs="Arial"/>
          <w:bCs/>
          <w:color w:val="000000"/>
        </w:rPr>
      </w:pPr>
      <w:bookmarkStart w:id="48" w:name="_Toc74907395"/>
      <w:r w:rsidRPr="00573835">
        <w:rPr>
          <w:rFonts w:cs="Arial"/>
          <w:b/>
          <w:bCs/>
          <w:color w:val="003366"/>
        </w:rPr>
        <w:t>Annex E:  Definitions and Acronyms</w:t>
      </w:r>
      <w:bookmarkEnd w:id="48"/>
    </w:p>
    <w:p w:rsidR="00783450" w:rsidRDefault="00783450" w:rsidP="00783450">
      <w:r w:rsidRPr="00573835">
        <w:rPr>
          <w:bCs/>
          <w:szCs w:val="20"/>
        </w:rPr>
        <w:t>This annex should contain a list of key words, phrases, and acronyms used throughout the COOP Plan and within the COOP community. Each key word, phrase and acronym should be clearly defined.</w:t>
      </w:r>
    </w:p>
    <w:sectPr w:rsidR="00783450" w:rsidSect="00AD7757">
      <w:headerReference w:type="even" r:id="rId11"/>
      <w:headerReference w:type="default" r:id="rId12"/>
      <w:footerReference w:type="even" r:id="rId13"/>
      <w:footerReference w:type="default" r:id="rId14"/>
      <w:headerReference w:type="first" r:id="rId15"/>
      <w:footerReference w:type="first" r:id="rId16"/>
      <w:pgSz w:w="12240" w:h="15840" w:code="1"/>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3E54" w:rsidRDefault="00673E54" w:rsidP="00AD7757">
      <w:pPr>
        <w:spacing w:after="0"/>
      </w:pPr>
      <w:r>
        <w:separator/>
      </w:r>
    </w:p>
  </w:endnote>
  <w:endnote w:type="continuationSeparator" w:id="0">
    <w:p w:rsidR="00673E54" w:rsidRDefault="00673E54" w:rsidP="00AD775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450" w:rsidRDefault="007834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7757" w:rsidRDefault="00F009BE">
    <w:pPr>
      <w:pStyle w:val="Footer"/>
    </w:pPr>
    <w:r>
      <w:rPr>
        <w:noProof/>
      </w:rPr>
      <mc:AlternateContent>
        <mc:Choice Requires="wpg">
          <w:drawing>
            <wp:anchor distT="0" distB="0" distL="114300" distR="114300" simplePos="0" relativeHeight="251661312" behindDoc="0" locked="0" layoutInCell="1" allowOverlap="1" wp14:anchorId="1300BCB2" wp14:editId="1E53A1F4">
              <wp:simplePos x="0" y="0"/>
              <wp:positionH relativeFrom="page">
                <wp:posOffset>352627</wp:posOffset>
              </wp:positionH>
              <wp:positionV relativeFrom="line">
                <wp:posOffset>6234</wp:posOffset>
              </wp:positionV>
              <wp:extent cx="7132955" cy="466725"/>
              <wp:effectExtent l="0" t="0" r="0" b="9525"/>
              <wp:wrapTopAndBottom/>
              <wp:docPr id="265"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2955" cy="466725"/>
                        <a:chOff x="321" y="14850"/>
                        <a:chExt cx="11601" cy="547"/>
                      </a:xfrm>
                    </wpg:grpSpPr>
                    <wps:wsp>
                      <wps:cNvPr id="266" name="Rectangle 157"/>
                      <wps:cNvSpPr>
                        <a:spLocks noChangeArrowheads="1"/>
                      </wps:cNvSpPr>
                      <wps:spPr bwMode="auto">
                        <a:xfrm>
                          <a:off x="374" y="14903"/>
                          <a:ext cx="9346" cy="432"/>
                        </a:xfrm>
                        <a:prstGeom prst="rect">
                          <a:avLst/>
                        </a:prstGeom>
                        <a:solidFill>
                          <a:srgbClr val="002060"/>
                        </a:solidFill>
                        <a:extLst>
                          <a:ext uri="{91240B29-F687-4F45-9708-019B960494DF}">
                            <a14:hiddenLine xmlns:a14="http://schemas.microsoft.com/office/drawing/2010/main" w="9525">
                              <a:solidFill>
                                <a:srgbClr val="943634"/>
                              </a:solidFill>
                              <a:miter lim="800000"/>
                              <a:headEnd/>
                              <a:tailEnd/>
                            </a14:hiddenLine>
                          </a:ext>
                        </a:extLst>
                      </wps:spPr>
                      <wps:txbx>
                        <w:txbxContent>
                          <w:p w:rsidR="00F009BE" w:rsidRDefault="00F009BE" w:rsidP="00F009BE">
                            <w:pPr>
                              <w:pStyle w:val="Header"/>
                              <w:rPr>
                                <w:color w:val="FFFFFF" w:themeColor="background1"/>
                              </w:rPr>
                            </w:pPr>
                            <w:r>
                              <w:rPr>
                                <w:rFonts w:ascii="Helvetica" w:hAnsi="Helvetica" w:cs="Helvetica"/>
                                <w:noProof/>
                              </w:rPr>
                              <w:drawing>
                                <wp:inline distT="0" distB="0" distL="0" distR="0" wp14:anchorId="1161370F" wp14:editId="598A02E7">
                                  <wp:extent cx="5751830" cy="267620"/>
                                  <wp:effectExtent l="0" t="0" r="1270" b="0"/>
                                  <wp:docPr id="2" name="footer_decoration" descr="http://www.commerce.state.ak.us/img/footerBG_bot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decoration" descr="http://www.commerce.state.ak.us/img/footerBG_botto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1830" cy="267620"/>
                                          </a:xfrm>
                                          <a:prstGeom prst="rect">
                                            <a:avLst/>
                                          </a:prstGeom>
                                          <a:solidFill>
                                            <a:srgbClr val="002060"/>
                                          </a:solidFill>
                                          <a:ln>
                                            <a:noFill/>
                                          </a:ln>
                                        </pic:spPr>
                                      </pic:pic>
                                    </a:graphicData>
                                  </a:graphic>
                                </wp:inline>
                              </w:drawing>
                            </w:r>
                          </w:p>
                        </w:txbxContent>
                      </wps:txbx>
                      <wps:bodyPr rot="0" vert="horz" wrap="square" lIns="91440" tIns="45720" rIns="91440" bIns="45720" anchor="t" anchorCtr="0" upright="1">
                        <a:noAutofit/>
                      </wps:bodyPr>
                    </wps:wsp>
                    <wps:wsp>
                      <wps:cNvPr id="267" name="Rectangle 158"/>
                      <wps:cNvSpPr>
                        <a:spLocks noChangeArrowheads="1"/>
                      </wps:cNvSpPr>
                      <wps:spPr bwMode="auto">
                        <a:xfrm>
                          <a:off x="9763" y="14903"/>
                          <a:ext cx="2102" cy="432"/>
                        </a:xfrm>
                        <a:prstGeom prst="rect">
                          <a:avLst/>
                        </a:prstGeom>
                        <a:solidFill>
                          <a:srgbClr val="002060"/>
                        </a:solidFill>
                        <a:extLst>
                          <a:ext uri="{91240B29-F687-4F45-9708-019B960494DF}">
                            <a14:hiddenLine xmlns:a14="http://schemas.microsoft.com/office/drawing/2010/main" w="9525">
                              <a:solidFill>
                                <a:srgbClr val="000000"/>
                              </a:solidFill>
                              <a:miter lim="800000"/>
                              <a:headEnd/>
                              <a:tailEnd/>
                            </a14:hiddenLine>
                          </a:ext>
                        </a:extLst>
                      </wps:spPr>
                      <wps:txbx>
                        <w:txbxContent>
                          <w:p w:rsidR="00F009BE" w:rsidRDefault="00F009BE" w:rsidP="00F009BE">
                            <w:pPr>
                              <w:pStyle w:val="Footer"/>
                              <w:rPr>
                                <w:color w:val="FFFFFF" w:themeColor="background1"/>
                              </w:rPr>
                            </w:pPr>
                            <w:r>
                              <w:rPr>
                                <w:color w:val="FFFFFF" w:themeColor="background1"/>
                              </w:rPr>
                              <w:t xml:space="preserve">Page </w:t>
                            </w:r>
                            <w:r>
                              <w:fldChar w:fldCharType="begin"/>
                            </w:r>
                            <w:r>
                              <w:instrText xml:space="preserve"> PAGE   \* MERGEFORMAT </w:instrText>
                            </w:r>
                            <w:r>
                              <w:fldChar w:fldCharType="separate"/>
                            </w:r>
                            <w:r w:rsidR="003A3D43" w:rsidRPr="003A3D43">
                              <w:rPr>
                                <w:noProof/>
                                <w:color w:val="FFFFFF" w:themeColor="background1"/>
                              </w:rPr>
                              <w:t>6</w:t>
                            </w:r>
                            <w:r>
                              <w:rPr>
                                <w:noProof/>
                                <w:color w:val="FFFFFF" w:themeColor="background1"/>
                              </w:rPr>
                              <w:fldChar w:fldCharType="end"/>
                            </w:r>
                          </w:p>
                        </w:txbxContent>
                      </wps:txbx>
                      <wps:bodyPr rot="0" vert="horz" wrap="square" lIns="91440" tIns="45720" rIns="91440" bIns="45720" anchor="t" anchorCtr="0" upright="1">
                        <a:noAutofit/>
                      </wps:bodyPr>
                    </wps:wsp>
                    <wps:wsp>
                      <wps:cNvPr id="268" name="Rectangle 159"/>
                      <wps:cNvSpPr>
                        <a:spLocks noChangeArrowheads="1"/>
                      </wps:cNvSpPr>
                      <wps:spPr bwMode="auto">
                        <a:xfrm>
                          <a:off x="321" y="14850"/>
                          <a:ext cx="11601"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00BCB2" id="Group 156" o:spid="_x0000_s1039" style="position:absolute;margin-left:27.75pt;margin-top:.5pt;width:561.65pt;height:36.75pt;z-index:251661312;mso-position-horizontal-relative:page;mso-position-vertical-relative:line" coordorigin="321,14850" coordsize="11601,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">
              <v:rect id="Rectangle 157" o:spid="_x0000_s1040"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" fillcolor="#002060" stroked="f" strokecolor="#943634">
                <v:textbox>
                  <w:txbxContent>
                    <w:p w:rsidR="00F009BE" w:rsidRDefault="00F009BE" w:rsidP="00F009BE">
                      <w:pPr>
                        <w:pStyle w:val="Header"/>
                        <w:rPr>
                          <w:color w:val="FFFFFF" w:themeColor="background1"/>
                        </w:rPr>
                      </w:pPr>
                      <w:r>
                        <w:rPr>
                          <w:rFonts w:ascii="Helvetica" w:hAnsi="Helvetica" w:cs="Helvetica"/>
                          <w:noProof/>
                        </w:rPr>
                        <w:drawing>
                          <wp:inline distT="0" distB="0" distL="0" distR="0" wp14:anchorId="1161370F" wp14:editId="598A02E7">
                            <wp:extent cx="5751830" cy="267620"/>
                            <wp:effectExtent l="0" t="0" r="1270" b="0"/>
                            <wp:docPr id="2" name="footer_decoration" descr="http://www.commerce.state.ak.us/img/footerBG_bot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decoration" descr="http://www.commerce.state.ak.us/img/footerBG_botto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1830" cy="267620"/>
                                    </a:xfrm>
                                    <a:prstGeom prst="rect">
                                      <a:avLst/>
                                    </a:prstGeom>
                                    <a:solidFill>
                                      <a:srgbClr val="002060"/>
                                    </a:solidFill>
                                    <a:ln>
                                      <a:noFill/>
                                    </a:ln>
                                  </pic:spPr>
                                </pic:pic>
                              </a:graphicData>
                            </a:graphic>
                          </wp:inline>
                        </w:drawing>
                      </w:r>
                    </w:p>
                  </w:txbxContent>
                </v:textbox>
              </v:rect>
              <v:rect id="Rectangle 158" o:spid="_x0000_s1041" style="position:absolute;left:9763;top:14903;width:210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" fillcolor="#002060" stroked="f">
                <v:textbox>
                  <w:txbxContent>
                    <w:p w:rsidR="00F009BE" w:rsidRDefault="00F009BE" w:rsidP="00F009BE">
                      <w:pPr>
                        <w:pStyle w:val="Footer"/>
                        <w:rPr>
                          <w:color w:val="FFFFFF" w:themeColor="background1"/>
                        </w:rPr>
                      </w:pPr>
                      <w:r>
                        <w:rPr>
                          <w:color w:val="FFFFFF" w:themeColor="background1"/>
                        </w:rPr>
                        <w:t xml:space="preserve">Page </w:t>
                      </w:r>
                      <w:r>
                        <w:fldChar w:fldCharType="begin"/>
                      </w:r>
                      <w:r>
                        <w:instrText xml:space="preserve"> PAGE   \* MERGEFORMAT </w:instrText>
                      </w:r>
                      <w:r>
                        <w:fldChar w:fldCharType="separate"/>
                      </w:r>
                      <w:r w:rsidR="003A3D43" w:rsidRPr="003A3D43">
                        <w:rPr>
                          <w:noProof/>
                          <w:color w:val="FFFFFF" w:themeColor="background1"/>
                        </w:rPr>
                        <w:t>6</w:t>
                      </w:r>
                      <w:r>
                        <w:rPr>
                          <w:noProof/>
                          <w:color w:val="FFFFFF" w:themeColor="background1"/>
                        </w:rPr>
                        <w:fldChar w:fldCharType="end"/>
                      </w:r>
                    </w:p>
                  </w:txbxContent>
                </v:textbox>
              </v:rect>
              <v:rect id="Rectangle 159" o:spid="_x0000_s1042" style="position:absolute;left:321;top:14850;width:11601;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" filled="f"/>
              <w10:wrap type="topAndBottom" anchorx="page" anchory="lin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450" w:rsidRDefault="007834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3E54" w:rsidRDefault="00673E54" w:rsidP="00AD7757">
      <w:pPr>
        <w:spacing w:after="0"/>
      </w:pPr>
      <w:r>
        <w:separator/>
      </w:r>
    </w:p>
  </w:footnote>
  <w:footnote w:type="continuationSeparator" w:id="0">
    <w:p w:rsidR="00673E54" w:rsidRDefault="00673E54" w:rsidP="00AD775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450" w:rsidRDefault="0078345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7757" w:rsidRDefault="00AD7757">
    <w:pPr>
      <w:pStyle w:val="Header"/>
    </w:pPr>
    <w:r w:rsidRPr="00AD7757">
      <w:rPr>
        <w:rFonts w:asciiTheme="minorHAnsi" w:eastAsiaTheme="minorHAnsi" w:hAnsiTheme="minorHAnsi" w:cstheme="minorBidi"/>
        <w:noProof/>
        <w:sz w:val="22"/>
        <w:szCs w:val="22"/>
      </w:rPr>
      <mc:AlternateContent>
        <mc:Choice Requires="wpg">
          <w:drawing>
            <wp:anchor distT="0" distB="0" distL="114300" distR="114300" simplePos="0" relativeHeight="251659264" behindDoc="0" locked="0" layoutInCell="1" allowOverlap="1" wp14:anchorId="3455C4AF" wp14:editId="59672BB0">
              <wp:simplePos x="0" y="0"/>
              <wp:positionH relativeFrom="margin">
                <wp:align>center</wp:align>
              </wp:positionH>
              <wp:positionV relativeFrom="paragraph">
                <wp:posOffset>-226771</wp:posOffset>
              </wp:positionV>
              <wp:extent cx="7169150" cy="530225"/>
              <wp:effectExtent l="0" t="0" r="12700" b="22225"/>
              <wp:wrapNone/>
              <wp:docPr id="1"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69150" cy="530225"/>
                        <a:chOff x="478" y="490"/>
                        <a:chExt cx="11290" cy="835"/>
                      </a:xfrm>
                    </wpg:grpSpPr>
                    <wps:wsp>
                      <wps:cNvPr id="2" name="Rectangle 2"/>
                      <wps:cNvSpPr>
                        <a:spLocks noChangeArrowheads="1"/>
                      </wps:cNvSpPr>
                      <wps:spPr bwMode="auto">
                        <a:xfrm>
                          <a:off x="2571" y="542"/>
                          <a:ext cx="9086" cy="720"/>
                        </a:xfrm>
                        <a:prstGeom prst="rect">
                          <a:avLst/>
                        </a:prstGeom>
                        <a:solidFill>
                          <a:srgbClr val="002060"/>
                        </a:solidFill>
                        <a:ln>
                          <a:noFill/>
                        </a:ln>
                        <a:extLst>
                          <a:ext uri="{91240B29-F687-4F45-9708-019B960494DF}">
                            <a14:hiddenLine xmlns:a14="http://schemas.microsoft.com/office/drawing/2010/main" w="19050">
                              <a:solidFill>
                                <a:schemeClr val="bg1">
                                  <a:lumMod val="100000"/>
                                  <a:lumOff val="0"/>
                                </a:schemeClr>
                              </a:solidFill>
                              <a:miter lim="800000"/>
                              <a:headEnd/>
                              <a:tailEnd/>
                            </a14:hiddenLine>
                          </a:ext>
                        </a:extLst>
                      </wps:spPr>
                      <wps:txbx>
                        <w:txbxContent>
                          <w:sdt>
                            <w:sdtPr>
                              <w:rPr>
                                <w:b/>
                                <w:color w:val="FFFFFF" w:themeColor="background1"/>
                                <w:sz w:val="28"/>
                                <w:szCs w:val="28"/>
                              </w:rPr>
                              <w:alias w:val="Title"/>
                              <w:id w:val="752946788"/>
                              <w:dataBinding w:prefixMappings="xmlns:ns0='http://schemas.openxmlformats.org/package/2006/metadata/core-properties' xmlns:ns1='http://purl.org/dc/elements/1.1/'" w:xpath="/ns0:coreProperties[1]/ns1:title[1]" w:storeItemID="{6C3C8BC8-F283-45AE-878A-BAB7291924A1}"/>
                              <w:text/>
                            </w:sdtPr>
                            <w:sdtEndPr/>
                            <w:sdtContent>
                              <w:p w:rsidR="00AD7757" w:rsidRPr="00783450" w:rsidRDefault="00783450" w:rsidP="00783450">
                                <w:pPr>
                                  <w:pStyle w:val="Header"/>
                                  <w:jc w:val="center"/>
                                  <w:rPr>
                                    <w:b/>
                                    <w:color w:val="FFFFFF" w:themeColor="background1"/>
                                    <w:sz w:val="28"/>
                                    <w:szCs w:val="28"/>
                                  </w:rPr>
                                </w:pPr>
                                <w:r w:rsidRPr="00783450">
                                  <w:rPr>
                                    <w:b/>
                                    <w:color w:val="FFFFFF" w:themeColor="background1"/>
                                    <w:sz w:val="28"/>
                                    <w:szCs w:val="28"/>
                                  </w:rPr>
                                  <w:t xml:space="preserve">State of Alaska </w:t>
                                </w:r>
                                <w:r>
                                  <w:rPr>
                                    <w:b/>
                                    <w:color w:val="FFFFFF" w:themeColor="background1"/>
                                    <w:sz w:val="28"/>
                                    <w:szCs w:val="28"/>
                                  </w:rPr>
                                  <w:t>Continuity of Operations Plan (</w:t>
                                </w:r>
                                <w:r w:rsidRPr="00783450">
                                  <w:rPr>
                                    <w:b/>
                                    <w:color w:val="FFFFFF" w:themeColor="background1"/>
                                    <w:sz w:val="28"/>
                                    <w:szCs w:val="28"/>
                                  </w:rPr>
                                  <w:t>COOP</w:t>
                                </w:r>
                                <w:r>
                                  <w:rPr>
                                    <w:b/>
                                    <w:color w:val="FFFFFF" w:themeColor="background1"/>
                                    <w:sz w:val="28"/>
                                    <w:szCs w:val="28"/>
                                  </w:rPr>
                                  <w:t>)</w:t>
                                </w:r>
                                <w:r w:rsidRPr="00783450">
                                  <w:rPr>
                                    <w:b/>
                                    <w:color w:val="FFFFFF" w:themeColor="background1"/>
                                    <w:sz w:val="28"/>
                                    <w:szCs w:val="28"/>
                                  </w:rPr>
                                  <w:t xml:space="preserve"> </w:t>
                                </w:r>
                                <w:r>
                                  <w:rPr>
                                    <w:b/>
                                    <w:color w:val="FFFFFF" w:themeColor="background1"/>
                                    <w:sz w:val="28"/>
                                    <w:szCs w:val="28"/>
                                  </w:rPr>
                                  <w:t xml:space="preserve">               </w:t>
                                </w:r>
                                <w:r w:rsidRPr="00783450">
                                  <w:rPr>
                                    <w:b/>
                                    <w:color w:val="FFFFFF" w:themeColor="background1"/>
                                    <w:sz w:val="28"/>
                                    <w:szCs w:val="28"/>
                                  </w:rPr>
                                  <w:t>Template Instructions</w:t>
                                </w:r>
                              </w:p>
                            </w:sdtContent>
                          </w:sdt>
                        </w:txbxContent>
                      </wps:txbx>
                      <wps:bodyPr rot="0" vert="horz" wrap="square" lIns="91440" tIns="45720" rIns="91440" bIns="45720" anchor="ctr" anchorCtr="0" upright="1">
                        <a:noAutofit/>
                      </wps:bodyPr>
                    </wps:wsp>
                    <wpg:grpSp>
                      <wpg:cNvPr id="3" name="Group 164"/>
                      <wpg:cNvGrpSpPr>
                        <a:grpSpLocks/>
                      </wpg:cNvGrpSpPr>
                      <wpg:grpSpPr bwMode="auto">
                        <a:xfrm>
                          <a:off x="576" y="542"/>
                          <a:ext cx="1958" cy="720"/>
                          <a:chOff x="576" y="542"/>
                          <a:chExt cx="1958" cy="720"/>
                        </a:xfrm>
                      </wpg:grpSpPr>
                      <wps:wsp>
                        <wps:cNvPr id="4" name="Rectangle 3"/>
                        <wps:cNvSpPr>
                          <a:spLocks noChangeArrowheads="1"/>
                        </wps:cNvSpPr>
                        <wps:spPr bwMode="auto">
                          <a:xfrm>
                            <a:off x="576" y="542"/>
                            <a:ext cx="1958" cy="720"/>
                          </a:xfrm>
                          <a:prstGeom prst="rect">
                            <a:avLst/>
                          </a:prstGeom>
                          <a:solidFill>
                            <a:srgbClr val="002060"/>
                          </a:solidFill>
                          <a:ln>
                            <a:noFill/>
                          </a:ln>
                          <a:extLst>
                            <a:ext uri="{91240B29-F687-4F45-9708-019B960494DF}">
                              <a14:hiddenLine xmlns:a14="http://schemas.microsoft.com/office/drawing/2010/main" w="25400">
                                <a:solidFill>
                                  <a:schemeClr val="bg1">
                                    <a:lumMod val="100000"/>
                                    <a:lumOff val="0"/>
                                  </a:schemeClr>
                                </a:solidFill>
                                <a:miter lim="800000"/>
                                <a:headEnd/>
                                <a:tailEnd/>
                              </a14:hiddenLine>
                            </a:ext>
                          </a:extLst>
                        </wps:spPr>
                        <wps:txbx>
                          <w:txbxContent>
                            <w:p w:rsidR="00AD7757" w:rsidRPr="00783450" w:rsidRDefault="00783450" w:rsidP="00783450">
                              <w:pPr>
                                <w:spacing w:after="0"/>
                                <w:jc w:val="center"/>
                                <w:rPr>
                                  <w:sz w:val="28"/>
                                  <w:szCs w:val="28"/>
                                </w:rPr>
                              </w:pPr>
                              <w:r w:rsidRPr="00783450">
                                <w:rPr>
                                  <w:sz w:val="28"/>
                                  <w:szCs w:val="28"/>
                                </w:rPr>
                                <w:t>2018</w:t>
                              </w:r>
                            </w:p>
                          </w:txbxContent>
                        </wps:txbx>
                        <wps:bodyPr rot="0" vert="horz" wrap="square" lIns="91440" tIns="45720" rIns="91440" bIns="45720" anchor="ctr" anchorCtr="0" upright="1">
                          <a:noAutofit/>
                        </wps:bodyPr>
                      </wps:wsp>
                    </wpg:grpSp>
                    <wps:wsp>
                      <wps:cNvPr id="5" name="Rectangle 4"/>
                      <wps:cNvSpPr>
                        <a:spLocks noChangeArrowheads="1"/>
                      </wps:cNvSpPr>
                      <wps:spPr bwMode="auto">
                        <a:xfrm>
                          <a:off x="478" y="490"/>
                          <a:ext cx="11290"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55C4AF" id="Group 162" o:spid="_x0000_s1034" style="position:absolute;margin-left:0;margin-top:-17.85pt;width:564.5pt;height:41.75pt;z-index:251659264;mso-position-horizontal:center;mso-position-horizontal-relative:margin" coordorigin="478,490" coordsize="11290,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">
              <v:rect id="Rectangle 2" o:spid="_x0000_s1035" style="position:absolute;left:2571;top:542;width:9086;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" fillcolor="#002060" stroked="f" strokecolor="white [3212]" strokeweight="1.5pt">
                <v:textbox>
                  <w:txbxContent>
                    <w:sdt>
                      <w:sdtPr>
                        <w:rPr>
                          <w:b/>
                          <w:color w:val="FFFFFF" w:themeColor="background1"/>
                          <w:sz w:val="28"/>
                          <w:szCs w:val="28"/>
                        </w:rPr>
                        <w:alias w:val="Title"/>
                        <w:id w:val="752946788"/>
                        <w:dataBinding w:prefixMappings="xmlns:ns0='http://schemas.openxmlformats.org/package/2006/metadata/core-properties' xmlns:ns1='http://purl.org/dc/elements/1.1/'" w:xpath="/ns0:coreProperties[1]/ns1:title[1]" w:storeItemID="{6C3C8BC8-F283-45AE-878A-BAB7291924A1}"/>
                        <w:text/>
                      </w:sdtPr>
                      <w:sdtEndPr/>
                      <w:sdtContent>
                        <w:p w:rsidR="00AD7757" w:rsidRPr="00783450" w:rsidRDefault="00783450" w:rsidP="00783450">
                          <w:pPr>
                            <w:pStyle w:val="Header"/>
                            <w:jc w:val="center"/>
                            <w:rPr>
                              <w:b/>
                              <w:color w:val="FFFFFF" w:themeColor="background1"/>
                              <w:sz w:val="28"/>
                              <w:szCs w:val="28"/>
                            </w:rPr>
                          </w:pPr>
                          <w:r w:rsidRPr="00783450">
                            <w:rPr>
                              <w:b/>
                              <w:color w:val="FFFFFF" w:themeColor="background1"/>
                              <w:sz w:val="28"/>
                              <w:szCs w:val="28"/>
                            </w:rPr>
                            <w:t xml:space="preserve">State of Alaska </w:t>
                          </w:r>
                          <w:r>
                            <w:rPr>
                              <w:b/>
                              <w:color w:val="FFFFFF" w:themeColor="background1"/>
                              <w:sz w:val="28"/>
                              <w:szCs w:val="28"/>
                            </w:rPr>
                            <w:t>Continuity of Operations Plan (</w:t>
                          </w:r>
                          <w:r w:rsidRPr="00783450">
                            <w:rPr>
                              <w:b/>
                              <w:color w:val="FFFFFF" w:themeColor="background1"/>
                              <w:sz w:val="28"/>
                              <w:szCs w:val="28"/>
                            </w:rPr>
                            <w:t>COOP</w:t>
                          </w:r>
                          <w:r>
                            <w:rPr>
                              <w:b/>
                              <w:color w:val="FFFFFF" w:themeColor="background1"/>
                              <w:sz w:val="28"/>
                              <w:szCs w:val="28"/>
                            </w:rPr>
                            <w:t>)</w:t>
                          </w:r>
                          <w:r w:rsidRPr="00783450">
                            <w:rPr>
                              <w:b/>
                              <w:color w:val="FFFFFF" w:themeColor="background1"/>
                              <w:sz w:val="28"/>
                              <w:szCs w:val="28"/>
                            </w:rPr>
                            <w:t xml:space="preserve"> </w:t>
                          </w:r>
                          <w:r>
                            <w:rPr>
                              <w:b/>
                              <w:color w:val="FFFFFF" w:themeColor="background1"/>
                              <w:sz w:val="28"/>
                              <w:szCs w:val="28"/>
                            </w:rPr>
                            <w:t xml:space="preserve">               </w:t>
                          </w:r>
                          <w:r w:rsidRPr="00783450">
                            <w:rPr>
                              <w:b/>
                              <w:color w:val="FFFFFF" w:themeColor="background1"/>
                              <w:sz w:val="28"/>
                              <w:szCs w:val="28"/>
                            </w:rPr>
                            <w:t>Template Instructions</w:t>
                          </w:r>
                        </w:p>
                      </w:sdtContent>
                    </w:sdt>
                  </w:txbxContent>
                </v:textbox>
              </v:rect>
              <v:group id="Group 164" o:spid="_x0000_s1036" style="position:absolute;left:576;top:542;width:1958;height:720" coordorigin="576,542" coordsize="1958,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3" o:spid="_x0000_s1037" style="position:absolute;left:576;top:542;width:1958;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" fillcolor="#002060" stroked="f" strokecolor="white [3212]" strokeweight="2pt">
                  <v:textbox>
                    <w:txbxContent>
                      <w:p w:rsidR="00AD7757" w:rsidRPr="00783450" w:rsidRDefault="00783450" w:rsidP="00783450">
                        <w:pPr>
                          <w:spacing w:after="0"/>
                          <w:jc w:val="center"/>
                          <w:rPr>
                            <w:sz w:val="28"/>
                            <w:szCs w:val="28"/>
                          </w:rPr>
                        </w:pPr>
                        <w:r w:rsidRPr="00783450">
                          <w:rPr>
                            <w:sz w:val="28"/>
                            <w:szCs w:val="28"/>
                          </w:rPr>
                          <w:t>2018</w:t>
                        </w:r>
                      </w:p>
                    </w:txbxContent>
                  </v:textbox>
                </v:rect>
              </v:group>
              <v:rect id="Rectangle 4" o:spid="_x0000_s1038" style="position:absolute;left:478;top:490;width:11290;height: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" filled="f" strokeweight="1pt"/>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450" w:rsidRDefault="007834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237E0"/>
    <w:multiLevelType w:val="hybridMultilevel"/>
    <w:tmpl w:val="DABCEB80"/>
    <w:lvl w:ilvl="0" w:tplc="A2AE6A0C">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12405621"/>
    <w:multiLevelType w:val="hybridMultilevel"/>
    <w:tmpl w:val="E8161F66"/>
    <w:lvl w:ilvl="0" w:tplc="236A07CE">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CE80027"/>
    <w:multiLevelType w:val="hybridMultilevel"/>
    <w:tmpl w:val="1BF260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896"/>
    <w:rsid w:val="000F085F"/>
    <w:rsid w:val="001970E0"/>
    <w:rsid w:val="001A7DB6"/>
    <w:rsid w:val="001F1BA2"/>
    <w:rsid w:val="002F70F5"/>
    <w:rsid w:val="003A3D43"/>
    <w:rsid w:val="003A73A9"/>
    <w:rsid w:val="005A0254"/>
    <w:rsid w:val="00673E54"/>
    <w:rsid w:val="00727624"/>
    <w:rsid w:val="00783450"/>
    <w:rsid w:val="00A03859"/>
    <w:rsid w:val="00A97896"/>
    <w:rsid w:val="00AD7757"/>
    <w:rsid w:val="00E3331F"/>
    <w:rsid w:val="00EC561F"/>
    <w:rsid w:val="00F009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6385"/>
    <o:shapelayout v:ext="edit">
      <o:idmap v:ext="edit" data="1"/>
    </o:shapelayout>
  </w:shapeDefaults>
  <w:decimalSymbol w:val="."/>
  <w:listSeparator w:val=","/>
  <w15:chartTrackingRefBased/>
  <w15:docId w15:val="{61E5837E-34E5-4870-BDAD-E853DAA35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7896"/>
    <w:pPr>
      <w:spacing w:after="24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A97896"/>
    <w:pPr>
      <w:spacing w:after="0" w:line="240" w:lineRule="auto"/>
    </w:pPr>
    <w:rPr>
      <w:rFonts w:eastAsiaTheme="minorEastAsia"/>
    </w:rPr>
  </w:style>
  <w:style w:type="character" w:customStyle="1" w:styleId="NoSpacingChar">
    <w:name w:val="No Spacing Char"/>
    <w:basedOn w:val="DefaultParagraphFont"/>
    <w:link w:val="NoSpacing"/>
    <w:uiPriority w:val="1"/>
    <w:rsid w:val="00A97896"/>
    <w:rPr>
      <w:rFonts w:eastAsiaTheme="minorEastAsia"/>
    </w:rPr>
  </w:style>
  <w:style w:type="paragraph" w:styleId="Header">
    <w:name w:val="header"/>
    <w:basedOn w:val="Normal"/>
    <w:link w:val="HeaderChar"/>
    <w:uiPriority w:val="99"/>
    <w:unhideWhenUsed/>
    <w:rsid w:val="00AD7757"/>
    <w:pPr>
      <w:tabs>
        <w:tab w:val="center" w:pos="4680"/>
        <w:tab w:val="right" w:pos="9360"/>
      </w:tabs>
      <w:spacing w:after="0"/>
    </w:pPr>
  </w:style>
  <w:style w:type="character" w:customStyle="1" w:styleId="HeaderChar">
    <w:name w:val="Header Char"/>
    <w:basedOn w:val="DefaultParagraphFont"/>
    <w:link w:val="Header"/>
    <w:uiPriority w:val="99"/>
    <w:rsid w:val="00AD775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D7757"/>
    <w:pPr>
      <w:tabs>
        <w:tab w:val="center" w:pos="4680"/>
        <w:tab w:val="right" w:pos="9360"/>
      </w:tabs>
      <w:spacing w:after="0"/>
    </w:pPr>
  </w:style>
  <w:style w:type="character" w:customStyle="1" w:styleId="FooterChar">
    <w:name w:val="Footer Char"/>
    <w:basedOn w:val="DefaultParagraphFont"/>
    <w:link w:val="Footer"/>
    <w:uiPriority w:val="99"/>
    <w:rsid w:val="00AD7757"/>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970E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70E0"/>
    <w:rPr>
      <w:rFonts w:ascii="Segoe UI" w:eastAsia="Times New Roman" w:hAnsi="Segoe UI" w:cs="Segoe UI"/>
      <w:sz w:val="18"/>
      <w:szCs w:val="18"/>
    </w:rPr>
  </w:style>
  <w:style w:type="paragraph" w:styleId="TOC1">
    <w:name w:val="toc 1"/>
    <w:basedOn w:val="Normal"/>
    <w:next w:val="Normal"/>
    <w:autoRedefine/>
    <w:uiPriority w:val="39"/>
    <w:unhideWhenUsed/>
    <w:rsid w:val="00A03859"/>
    <w:pPr>
      <w:spacing w:after="100"/>
    </w:pPr>
  </w:style>
  <w:style w:type="paragraph" w:styleId="TOC2">
    <w:name w:val="toc 2"/>
    <w:basedOn w:val="Normal"/>
    <w:next w:val="Normal"/>
    <w:autoRedefine/>
    <w:uiPriority w:val="39"/>
    <w:unhideWhenUsed/>
    <w:rsid w:val="00A03859"/>
    <w:pPr>
      <w:spacing w:after="100"/>
      <w:ind w:left="240"/>
    </w:pPr>
  </w:style>
  <w:style w:type="paragraph" w:styleId="TOC3">
    <w:name w:val="toc 3"/>
    <w:basedOn w:val="Normal"/>
    <w:next w:val="Normal"/>
    <w:autoRedefine/>
    <w:uiPriority w:val="39"/>
    <w:unhideWhenUsed/>
    <w:rsid w:val="00A03859"/>
    <w:pPr>
      <w:spacing w:after="100"/>
      <w:ind w:left="480"/>
    </w:pPr>
  </w:style>
  <w:style w:type="character" w:styleId="Hyperlink">
    <w:name w:val="Hyperlink"/>
    <w:basedOn w:val="DefaultParagraphFont"/>
    <w:uiPriority w:val="99"/>
    <w:unhideWhenUsed/>
    <w:rsid w:val="00A0385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30.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12</Pages>
  <Words>2831</Words>
  <Characters>16139</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State of Alaska Continuity of Operations Plan (COOP)                Template Instructions</vt:lpstr>
    </vt:vector>
  </TitlesOfParts>
  <Company>Dept. of Military &amp; Veteran's Affairs</Company>
  <LinksUpToDate>false</LinksUpToDate>
  <CharactersWithSpaces>18933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State of Alaska Continuity of Operations Plan (COOP)                Template Instructions</dc:title>
  <dc:subject/>
  <dc:creator>Kevin C. Reeve</dc:creator>
  <cp:keywords/>
  <dc:description/>
  <cp:lastModifiedBy>Kelly D Isham</cp:lastModifiedBy>
  <cp:revision>9</cp:revision>
  <cp:lastPrinted>2018-06-18T20:58:00Z</cp:lastPrinted>
  <dcterms:created xsi:type="dcterms:W3CDTF">2018-03-16T17:36:00Z</dcterms:created>
  <dcterms:modified xsi:type="dcterms:W3CDTF">2018-06-19T20:55:00Z</dcterms:modified>
</cp:coreProperties>
</file>