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1018734612"/>
        <w:docPartObj>
          <w:docPartGallery w:val="Cover Pages"/>
          <w:docPartUnique/>
        </w:docPartObj>
      </w:sdtPr>
      <w:sdtEndPr>
        <w:rPr>
          <w:rFonts w:asciiTheme="minorHAnsi" w:eastAsiaTheme="minorHAnsi" w:hAnsiTheme="minorHAnsi" w:cstheme="minorBidi"/>
          <w:b/>
          <w:bCs/>
          <w:caps w:val="0"/>
          <w:noProof/>
        </w:rPr>
      </w:sdtEndPr>
      <w:sdtContent>
        <w:tbl>
          <w:tblPr>
            <w:tblW w:w="5000" w:type="pct"/>
            <w:jc w:val="center"/>
            <w:tblLook w:val="04A0"/>
          </w:tblPr>
          <w:tblGrid>
            <w:gridCol w:w="9576"/>
          </w:tblGrid>
          <w:tr w:rsidR="00DE2882">
            <w:trPr>
              <w:trHeight w:val="2880"/>
              <w:jc w:val="center"/>
            </w:trPr>
            <w:tc>
              <w:tcPr>
                <w:tcW w:w="5000" w:type="pct"/>
              </w:tcPr>
              <w:p w:rsidR="00DE2882" w:rsidRDefault="00DE2882" w:rsidP="00DE2882">
                <w:pPr>
                  <w:pStyle w:val="NoSpacing"/>
                  <w:rPr>
                    <w:rFonts w:asciiTheme="majorHAnsi" w:eastAsiaTheme="majorEastAsia" w:hAnsiTheme="majorHAnsi" w:cstheme="majorBidi"/>
                    <w:caps/>
                  </w:rPr>
                </w:pPr>
              </w:p>
            </w:tc>
          </w:tr>
          <w:tr w:rsidR="00DE2882">
            <w:trPr>
              <w:trHeight w:val="1440"/>
              <w:jc w:val="center"/>
            </w:trPr>
            <w:tc>
              <w:tcPr>
                <w:tcW w:w="5000" w:type="pct"/>
                <w:tcBorders>
                  <w:bottom w:val="single" w:sz="4" w:space="0" w:color="4F81BD" w:themeColor="accent1"/>
                </w:tcBorders>
                <w:vAlign w:val="center"/>
              </w:tcPr>
              <w:p w:rsidR="0098542A" w:rsidRDefault="00DE2882" w:rsidP="0098542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State of Alaska </w:t>
                </w:r>
              </w:p>
              <w:p w:rsidR="00DE2882" w:rsidRDefault="00DE2882" w:rsidP="0098542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Continuity of Operations Plan</w:t>
                </w:r>
                <w:r w:rsidR="0098542A">
                  <w:rPr>
                    <w:rFonts w:asciiTheme="majorHAnsi" w:eastAsiaTheme="majorEastAsia" w:hAnsiTheme="majorHAnsi" w:cstheme="majorBidi"/>
                    <w:sz w:val="80"/>
                    <w:szCs w:val="80"/>
                  </w:rPr>
                  <w:t>ning Guide</w:t>
                </w:r>
              </w:p>
            </w:tc>
          </w:tr>
          <w:tr w:rsidR="00DE2882">
            <w:trPr>
              <w:trHeight w:val="720"/>
              <w:jc w:val="center"/>
            </w:trPr>
            <w:tc>
              <w:tcPr>
                <w:tcW w:w="5000" w:type="pct"/>
                <w:tcBorders>
                  <w:top w:val="single" w:sz="4" w:space="0" w:color="4F81BD" w:themeColor="accent1"/>
                </w:tcBorders>
                <w:vAlign w:val="center"/>
              </w:tcPr>
              <w:p w:rsidR="007342F8" w:rsidRDefault="007342F8">
                <w:pPr>
                  <w:pStyle w:val="NoSpacing"/>
                  <w:jc w:val="center"/>
                  <w:rPr>
                    <w:rFonts w:asciiTheme="majorHAnsi" w:eastAsiaTheme="majorEastAsia" w:hAnsiTheme="majorHAnsi" w:cstheme="majorBidi"/>
                    <w:sz w:val="44"/>
                    <w:szCs w:val="44"/>
                  </w:rPr>
                </w:pPr>
                <w:r>
                  <w:rPr>
                    <w:rFonts w:ascii="Helvetica" w:hAnsi="Helvetica" w:cs="Helvetica"/>
                    <w:noProof/>
                    <w:lang w:eastAsia="en-US"/>
                  </w:rPr>
                  <w:drawing>
                    <wp:inline distT="0" distB="0" distL="0" distR="0">
                      <wp:extent cx="5751830" cy="267620"/>
                      <wp:effectExtent l="0" t="0" r="1270" b="0"/>
                      <wp:docPr id="2"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1830" cy="267620"/>
                              </a:xfrm>
                              <a:prstGeom prst="rect">
                                <a:avLst/>
                              </a:prstGeom>
                              <a:noFill/>
                              <a:ln>
                                <a:noFill/>
                              </a:ln>
                            </pic:spPr>
                          </pic:pic>
                        </a:graphicData>
                      </a:graphic>
                    </wp:inline>
                  </w:drawing>
                </w:r>
              </w:p>
              <w:p w:rsidR="00CF3BA2" w:rsidRDefault="00DE2882" w:rsidP="00CF3BA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Continuity of Operations Plan</w:t>
                </w:r>
                <w:r w:rsidR="00CF3BA2">
                  <w:rPr>
                    <w:rFonts w:asciiTheme="majorHAnsi" w:eastAsiaTheme="majorEastAsia" w:hAnsiTheme="majorHAnsi" w:cstheme="majorBidi"/>
                    <w:sz w:val="44"/>
                    <w:szCs w:val="44"/>
                  </w:rPr>
                  <w:t xml:space="preserve"> Example</w:t>
                </w:r>
              </w:p>
              <w:p w:rsidR="00C54987" w:rsidRDefault="00C54987" w:rsidP="003B272E">
                <w:pPr>
                  <w:pStyle w:val="NoSpacing"/>
                  <w:jc w:val="center"/>
                  <w:rPr>
                    <w:rFonts w:asciiTheme="majorHAnsi" w:eastAsiaTheme="majorEastAsia" w:hAnsiTheme="majorHAnsi" w:cstheme="majorBidi"/>
                    <w:sz w:val="44"/>
                    <w:szCs w:val="44"/>
                  </w:rPr>
                </w:pPr>
              </w:p>
            </w:tc>
          </w:tr>
          <w:tr w:rsidR="00DE2882">
            <w:trPr>
              <w:trHeight w:val="360"/>
              <w:jc w:val="center"/>
            </w:trPr>
            <w:tc>
              <w:tcPr>
                <w:tcW w:w="5000" w:type="pct"/>
                <w:vAlign w:val="center"/>
              </w:tcPr>
              <w:p w:rsidR="00DE2882" w:rsidRDefault="00DE2882">
                <w:pPr>
                  <w:pStyle w:val="NoSpacing"/>
                  <w:jc w:val="center"/>
                </w:pPr>
              </w:p>
            </w:tc>
          </w:tr>
          <w:tr w:rsidR="00DE2882">
            <w:trPr>
              <w:trHeight w:val="360"/>
              <w:jc w:val="center"/>
            </w:trPr>
            <w:tc>
              <w:tcPr>
                <w:tcW w:w="5000" w:type="pct"/>
                <w:vAlign w:val="center"/>
              </w:tcPr>
              <w:p w:rsidR="00DE2882" w:rsidRDefault="00DE2882">
                <w:pPr>
                  <w:pStyle w:val="NoSpacing"/>
                  <w:jc w:val="center"/>
                  <w:rPr>
                    <w:b/>
                    <w:bCs/>
                  </w:rPr>
                </w:pPr>
              </w:p>
            </w:tc>
          </w:tr>
          <w:tr w:rsidR="00DE2882">
            <w:trPr>
              <w:trHeight w:val="360"/>
              <w:jc w:val="center"/>
            </w:trPr>
            <w:tc>
              <w:tcPr>
                <w:tcW w:w="5000" w:type="pct"/>
                <w:vAlign w:val="center"/>
              </w:tcPr>
              <w:p w:rsidR="00DE2882" w:rsidRDefault="00DE2882">
                <w:pPr>
                  <w:pStyle w:val="NoSpacing"/>
                  <w:jc w:val="center"/>
                  <w:rPr>
                    <w:b/>
                    <w:bCs/>
                  </w:rPr>
                </w:pPr>
              </w:p>
            </w:tc>
          </w:tr>
        </w:tbl>
        <w:p w:rsidR="00DE2882" w:rsidRDefault="00DE2882"/>
        <w:tbl>
          <w:tblPr>
            <w:tblpPr w:leftFromText="187" w:rightFromText="187" w:horzAnchor="margin" w:tblpXSpec="center" w:tblpYSpec="bottom"/>
            <w:tblW w:w="5000" w:type="pct"/>
            <w:tblLook w:val="04A0"/>
          </w:tblPr>
          <w:tblGrid>
            <w:gridCol w:w="9576"/>
          </w:tblGrid>
          <w:tr w:rsidR="00DE2882">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DE2882" w:rsidRDefault="00DE2882">
                    <w:pPr>
                      <w:pStyle w:val="NoSpacing"/>
                    </w:pPr>
                    <w:r>
                      <w:t>This template provides a structure for formulating a Continuity of Operations (COOP) Plan according to Department of Homeland Security (DHS) Headquarters Continuity of Operations (COOP) Guidance Document, dated April 2004.   This template is designed to accompany the Continuity of Operations Template Instructions, which consists of general guidance and sample language for reference.  Organizations are encouraged to tailor COOP Plan development to meet their own needs and requirements.   The instructions for the template can be downloaded at the State of Alaska Division of Homeland Security and Emergency Management website at the following address:  http://ready.alaska.gov/plans/index.htm</w:t>
                    </w:r>
                  </w:p>
                </w:tc>
              </w:sdtContent>
            </w:sdt>
          </w:tr>
        </w:tbl>
        <w:p w:rsidR="00DE2882" w:rsidRDefault="00572DFF" w:rsidP="00DE2882">
          <w:pPr>
            <w:rPr>
              <w:b/>
              <w:bCs/>
              <w:noProof/>
            </w:rPr>
          </w:pPr>
        </w:p>
      </w:sdtContent>
    </w:sdt>
    <w:p w:rsidR="007342F8" w:rsidRDefault="007342F8" w:rsidP="00DE2882">
      <w:pPr>
        <w:pStyle w:val="Heading1"/>
      </w:pPr>
      <w:r>
        <w:br w:type="page"/>
      </w:r>
    </w:p>
    <w:p w:rsidR="001C6A21" w:rsidRPr="00DE2882" w:rsidRDefault="00724EF6" w:rsidP="00DE2882">
      <w:pPr>
        <w:pStyle w:val="Heading1"/>
        <w:rPr>
          <w:noProof/>
        </w:rPr>
      </w:pPr>
      <w:bookmarkStart w:id="0" w:name="_Toc329586674"/>
      <w:r>
        <w:lastRenderedPageBreak/>
        <w:t>Overview</w:t>
      </w:r>
      <w:bookmarkEnd w:id="0"/>
    </w:p>
    <w:p w:rsidR="008065C3" w:rsidRPr="008065C3" w:rsidRDefault="008065C3" w:rsidP="008065C3"/>
    <w:p w:rsidR="00724EF6" w:rsidRDefault="00724EF6" w:rsidP="00724EF6">
      <w:pPr>
        <w:contextualSpacing/>
      </w:pPr>
      <w:r w:rsidRPr="00724EF6">
        <w:t xml:space="preserve">This template provides a structure for formulating a Continuity of Operations (COOP) Plan according to Department of Homeland Security (DHS) Headquarters Continuity of Operations (COOP) Guidance Document, dated April 2004.   This template is designed to accompany the Continuity of Operations Template Instructions, which consists of general guidance and sample language for reference.  Organizations are encouraged to tailor COOP Plan development to meet their own needs and requirements.   The instructions for the template can be downloaded at the </w:t>
      </w:r>
      <w:r>
        <w:t>State of Alaska Division of Homeland Security and Emergency Management</w:t>
      </w:r>
      <w:r w:rsidRPr="00724EF6">
        <w:t xml:space="preserve"> website at the following address:  </w:t>
      </w:r>
      <w:hyperlink r:id="rId10" w:history="1">
        <w:r w:rsidRPr="00CD50AB">
          <w:rPr>
            <w:rStyle w:val="Hyperlink"/>
          </w:rPr>
          <w:t>http://ready.alaska.gov/plans/index.htm</w:t>
        </w:r>
      </w:hyperlink>
    </w:p>
    <w:p w:rsidR="008065C3" w:rsidRDefault="008065C3" w:rsidP="00724EF6">
      <w:pPr>
        <w:contextualSpacing/>
      </w:pPr>
    </w:p>
    <w:p w:rsidR="00724EF6" w:rsidRDefault="00724EF6" w:rsidP="00724EF6">
      <w:pPr>
        <w:contextualSpacing/>
      </w:pPr>
      <w:r>
        <w:t>Questions concerning this template can be directed to:</w:t>
      </w:r>
    </w:p>
    <w:p w:rsidR="008065C3" w:rsidRDefault="008065C3" w:rsidP="00724EF6">
      <w:pPr>
        <w:contextualSpacing/>
      </w:pPr>
    </w:p>
    <w:p w:rsidR="00724EF6" w:rsidRDefault="00724EF6" w:rsidP="00724EF6">
      <w:pPr>
        <w:contextualSpacing/>
      </w:pPr>
      <w:r>
        <w:t>Department of Military and Veterans Affairs</w:t>
      </w:r>
    </w:p>
    <w:p w:rsidR="00724EF6" w:rsidRDefault="00724EF6" w:rsidP="00724EF6">
      <w:pPr>
        <w:contextualSpacing/>
      </w:pPr>
      <w:r>
        <w:t>Division of Homeland</w:t>
      </w:r>
      <w:r w:rsidR="008065C3">
        <w:t xml:space="preserve"> Security and Emergency Management</w:t>
      </w:r>
    </w:p>
    <w:p w:rsidR="00724EF6" w:rsidRDefault="00724EF6" w:rsidP="00724EF6">
      <w:pPr>
        <w:contextualSpacing/>
      </w:pPr>
      <w:r>
        <w:t>P.O. Box 5750, Fort Richardson, AK 99505-5750</w:t>
      </w:r>
    </w:p>
    <w:p w:rsidR="008065C3" w:rsidRDefault="008065C3" w:rsidP="00724EF6">
      <w:pPr>
        <w:contextualSpacing/>
      </w:pPr>
      <w:r w:rsidRPr="008065C3">
        <w:t>Phone: 907-428-7000 Fax:</w:t>
      </w:r>
      <w:r w:rsidR="00E10050">
        <w:t xml:space="preserve"> 907-428-7009 </w:t>
      </w:r>
      <w:r w:rsidRPr="008065C3">
        <w:t>Toll Free: 1-800-478-2337</w:t>
      </w:r>
    </w:p>
    <w:p w:rsidR="006E6D37" w:rsidRDefault="006E6D37" w:rsidP="00724EF6">
      <w:pPr>
        <w:contextualSpacing/>
      </w:pPr>
      <w:r>
        <w:br w:type="page"/>
      </w:r>
    </w:p>
    <w:p w:rsidR="003A4DE2" w:rsidRDefault="003A4DE2" w:rsidP="003A4DE2">
      <w:pPr>
        <w:pageBreakBefore/>
        <w:spacing w:after="120"/>
        <w:jc w:val="center"/>
      </w:pPr>
      <w:r>
        <w:rPr>
          <w:b/>
          <w:bCs/>
          <w:caps/>
          <w:color w:val="003366"/>
          <w:sz w:val="32"/>
        </w:rPr>
        <w:lastRenderedPageBreak/>
        <w:t>foreword</w:t>
      </w:r>
    </w:p>
    <w:p w:rsidR="003A4DE2" w:rsidRDefault="003A4DE2" w:rsidP="003A4DE2">
      <w:pPr>
        <w:pStyle w:val="paratext"/>
        <w:rPr>
          <w:rFonts w:asciiTheme="minorHAnsi" w:hAnsiTheme="minorHAnsi" w:cstheme="minorHAnsi"/>
          <w:sz w:val="22"/>
          <w:szCs w:val="22"/>
        </w:rPr>
      </w:pPr>
    </w:p>
    <w:p w:rsidR="003A4DE2" w:rsidRPr="003A4DE2" w:rsidRDefault="003A4DE2" w:rsidP="003A4DE2">
      <w:pPr>
        <w:pStyle w:val="paratext"/>
        <w:rPr>
          <w:rFonts w:asciiTheme="minorHAnsi" w:hAnsiTheme="minorHAnsi" w:cstheme="minorHAnsi"/>
          <w:sz w:val="22"/>
          <w:szCs w:val="22"/>
        </w:rPr>
      </w:pPr>
      <w:r>
        <w:rPr>
          <w:rFonts w:asciiTheme="minorHAnsi" w:hAnsiTheme="minorHAnsi" w:cstheme="minorHAnsi"/>
          <w:sz w:val="22"/>
          <w:szCs w:val="22"/>
        </w:rPr>
        <w:t xml:space="preserve">The State of Alaska </w:t>
      </w:r>
      <w:r w:rsidRPr="003A4DE2">
        <w:rPr>
          <w:rFonts w:asciiTheme="minorHAnsi" w:hAnsiTheme="minorHAnsi" w:cstheme="minorHAnsi"/>
          <w:sz w:val="22"/>
          <w:szCs w:val="22"/>
          <w:highlight w:val="yellow"/>
        </w:rPr>
        <w:t xml:space="preserve">Insert </w:t>
      </w:r>
      <w:r>
        <w:rPr>
          <w:rFonts w:asciiTheme="minorHAnsi" w:hAnsiTheme="minorHAnsi" w:cstheme="minorHAnsi"/>
          <w:sz w:val="22"/>
          <w:szCs w:val="22"/>
          <w:highlight w:val="yellow"/>
        </w:rPr>
        <w:t>Department/ Division</w:t>
      </w:r>
      <w:r w:rsidRPr="003A4DE2">
        <w:rPr>
          <w:rFonts w:asciiTheme="minorHAnsi" w:hAnsiTheme="minorHAnsi" w:cstheme="minorHAnsi"/>
          <w:sz w:val="22"/>
          <w:szCs w:val="22"/>
          <w:highlight w:val="yellow"/>
        </w:rPr>
        <w:t xml:space="preserve"> Name Here</w:t>
      </w:r>
      <w:r w:rsidRPr="003A4DE2">
        <w:rPr>
          <w:rFonts w:asciiTheme="minorHAnsi" w:hAnsiTheme="minorHAnsi" w:cstheme="minorHAnsi"/>
          <w:sz w:val="22"/>
          <w:szCs w:val="22"/>
        </w:rPr>
        <w:t xml:space="preserve"> have</w:t>
      </w:r>
      <w:r>
        <w:rPr>
          <w:rFonts w:asciiTheme="minorHAnsi" w:hAnsiTheme="minorHAnsi" w:cstheme="minorHAnsi"/>
          <w:sz w:val="22"/>
          <w:szCs w:val="22"/>
        </w:rPr>
        <w:t xml:space="preserve"> a</w:t>
      </w:r>
      <w:r w:rsidRPr="003A4DE2">
        <w:rPr>
          <w:rFonts w:asciiTheme="minorHAnsi" w:hAnsiTheme="minorHAnsi" w:cstheme="minorHAnsi"/>
          <w:sz w:val="22"/>
          <w:szCs w:val="22"/>
        </w:rPr>
        <w:t xml:space="preserve"> responsibility to ensure the safety of their </w:t>
      </w:r>
      <w:r>
        <w:rPr>
          <w:rFonts w:asciiTheme="minorHAnsi" w:hAnsiTheme="minorHAnsi" w:cstheme="minorHAnsi"/>
          <w:sz w:val="22"/>
          <w:szCs w:val="22"/>
        </w:rPr>
        <w:t>employees</w:t>
      </w:r>
      <w:r w:rsidRPr="003A4DE2">
        <w:rPr>
          <w:rFonts w:asciiTheme="minorHAnsi" w:hAnsiTheme="minorHAnsi" w:cstheme="minorHAnsi"/>
          <w:sz w:val="22"/>
          <w:szCs w:val="22"/>
        </w:rPr>
        <w:t>. They also have a legal obligation to operate in a prudent and efficient manner, even during an impending threat or following a disaster.</w:t>
      </w:r>
    </w:p>
    <w:p w:rsidR="003A4DE2" w:rsidRPr="003A4DE2" w:rsidRDefault="003A4DE2" w:rsidP="003A4DE2">
      <w:pPr>
        <w:pStyle w:val="paratext"/>
        <w:rPr>
          <w:rFonts w:asciiTheme="minorHAnsi" w:hAnsiTheme="minorHAnsi" w:cstheme="minorHAnsi"/>
          <w:sz w:val="22"/>
          <w:szCs w:val="22"/>
        </w:rPr>
      </w:pPr>
      <w:r w:rsidRPr="003A4DE2">
        <w:rPr>
          <w:rFonts w:asciiTheme="minorHAnsi" w:hAnsiTheme="minorHAnsi" w:cstheme="minorHAnsi"/>
          <w:sz w:val="22"/>
          <w:szCs w:val="22"/>
        </w:rPr>
        <w:t xml:space="preserve">This continuity of operations (COOP) plan provides guidance for the </w:t>
      </w:r>
      <w:r w:rsidRPr="003A4DE2">
        <w:rPr>
          <w:rFonts w:asciiTheme="minorHAnsi" w:hAnsiTheme="minorHAnsi" w:cstheme="minorHAnsi"/>
          <w:sz w:val="22"/>
          <w:szCs w:val="22"/>
          <w:highlight w:val="yellow"/>
        </w:rPr>
        <w:t xml:space="preserve">Insert </w:t>
      </w:r>
      <w:r>
        <w:rPr>
          <w:rFonts w:asciiTheme="minorHAnsi" w:hAnsiTheme="minorHAnsi" w:cstheme="minorHAnsi"/>
          <w:sz w:val="22"/>
          <w:szCs w:val="22"/>
          <w:highlight w:val="yellow"/>
        </w:rPr>
        <w:t>Department/ Division</w:t>
      </w:r>
      <w:r w:rsidRPr="003A4DE2">
        <w:rPr>
          <w:rFonts w:asciiTheme="minorHAnsi" w:hAnsiTheme="minorHAnsi" w:cstheme="minorHAnsi"/>
          <w:sz w:val="22"/>
          <w:szCs w:val="22"/>
          <w:highlight w:val="yellow"/>
        </w:rPr>
        <w:t xml:space="preserve"> Name Here</w:t>
      </w:r>
      <w:r w:rsidRPr="003A4DE2">
        <w:rPr>
          <w:rFonts w:asciiTheme="minorHAnsi" w:hAnsiTheme="minorHAnsi" w:cstheme="minorHAnsi"/>
          <w:sz w:val="22"/>
          <w:szCs w:val="22"/>
        </w:rPr>
        <w:t xml:space="preserve"> to perform its essential functions as part of a COOP capability.</w:t>
      </w:r>
    </w:p>
    <w:p w:rsidR="003A4DE2" w:rsidRPr="003A4DE2" w:rsidRDefault="003A4DE2" w:rsidP="003A4DE2">
      <w:pPr>
        <w:rPr>
          <w:rFonts w:cstheme="minorHAnsi"/>
        </w:rPr>
      </w:pPr>
      <w:r w:rsidRPr="003A4DE2">
        <w:rPr>
          <w:rFonts w:cstheme="minorHAnsi"/>
        </w:rPr>
        <w:t xml:space="preserve">Recommended changes to this document may be addressed, at any time, to the </w:t>
      </w:r>
      <w:r w:rsidRPr="003A4DE2">
        <w:rPr>
          <w:rFonts w:cstheme="minorHAnsi"/>
          <w:highlight w:val="yellow"/>
        </w:rPr>
        <w:t>Insert Point of Contact, Address Here</w:t>
      </w:r>
      <w:r w:rsidRPr="003A4DE2">
        <w:rPr>
          <w:rFonts w:cstheme="minorHAnsi"/>
        </w:rPr>
        <w:t>.</w:t>
      </w:r>
    </w:p>
    <w:p w:rsidR="003A4DE2" w:rsidRPr="003A4DE2" w:rsidRDefault="003A4DE2" w:rsidP="003A4DE2">
      <w:pPr>
        <w:pStyle w:val="paratext"/>
        <w:rPr>
          <w:rFonts w:asciiTheme="minorHAnsi" w:hAnsiTheme="minorHAnsi" w:cstheme="minorHAnsi"/>
          <w:sz w:val="22"/>
          <w:szCs w:val="22"/>
        </w:rPr>
      </w:pPr>
    </w:p>
    <w:p w:rsidR="003A4DE2" w:rsidRPr="003A4DE2" w:rsidRDefault="003A4DE2" w:rsidP="003A4DE2">
      <w:pPr>
        <w:pStyle w:val="NormalIndent"/>
        <w:ind w:left="0"/>
        <w:rPr>
          <w:rFonts w:asciiTheme="minorHAnsi" w:hAnsiTheme="minorHAnsi" w:cstheme="minorHAnsi"/>
          <w:sz w:val="22"/>
          <w:szCs w:val="22"/>
        </w:rPr>
      </w:pPr>
    </w:p>
    <w:p w:rsidR="003A4DE2" w:rsidRPr="003A4DE2" w:rsidRDefault="003A4DE2" w:rsidP="003A4DE2">
      <w:pPr>
        <w:pStyle w:val="NormalIndent"/>
        <w:ind w:left="0"/>
        <w:rPr>
          <w:rFonts w:asciiTheme="minorHAnsi" w:hAnsiTheme="minorHAnsi" w:cstheme="minorHAnsi"/>
          <w:sz w:val="22"/>
          <w:szCs w:val="22"/>
        </w:rPr>
      </w:pPr>
    </w:p>
    <w:p w:rsidR="003A4DE2" w:rsidRPr="003A4DE2" w:rsidRDefault="003A4DE2" w:rsidP="003A4DE2">
      <w:pPr>
        <w:pStyle w:val="NormalIndent"/>
        <w:ind w:left="0"/>
        <w:rPr>
          <w:rFonts w:asciiTheme="minorHAnsi" w:hAnsiTheme="minorHAnsi" w:cstheme="minorHAnsi"/>
          <w:sz w:val="22"/>
          <w:szCs w:val="22"/>
        </w:rPr>
      </w:pPr>
    </w:p>
    <w:p w:rsidR="003A4DE2" w:rsidRPr="003A4DE2" w:rsidRDefault="003A4DE2" w:rsidP="003A4DE2">
      <w:pPr>
        <w:pStyle w:val="NormalIndent"/>
        <w:ind w:left="0"/>
        <w:rPr>
          <w:rFonts w:asciiTheme="minorHAnsi" w:hAnsiTheme="minorHAnsi" w:cstheme="minorHAnsi"/>
          <w:sz w:val="22"/>
          <w:szCs w:val="22"/>
        </w:rPr>
      </w:pPr>
    </w:p>
    <w:p w:rsidR="003A4DE2" w:rsidRPr="003A4DE2" w:rsidRDefault="00572DFF" w:rsidP="003A4DE2">
      <w:pPr>
        <w:pStyle w:val="NormalIndent"/>
        <w:ind w:left="0"/>
        <w:rPr>
          <w:rFonts w:asciiTheme="minorHAnsi" w:hAnsiTheme="minorHAnsi" w:cstheme="minorHAnsi"/>
          <w:sz w:val="22"/>
          <w:szCs w:val="22"/>
          <w:highlight w:val="yellow"/>
        </w:rPr>
      </w:pPr>
      <w:r>
        <w:rPr>
          <w:rFonts w:asciiTheme="minorHAnsi" w:hAnsiTheme="minorHAnsi" w:cstheme="minorHAnsi"/>
          <w:noProof/>
          <w:sz w:val="22"/>
          <w:szCs w:val="22"/>
        </w:rPr>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2.8pt" to="454.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x1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6dM0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"/>
        </w:pict>
      </w:r>
    </w:p>
    <w:p w:rsidR="003A4DE2" w:rsidRPr="003A4DE2" w:rsidRDefault="003A4DE2" w:rsidP="003A4DE2">
      <w:pPr>
        <w:pStyle w:val="NormalIndent"/>
        <w:ind w:left="4590"/>
        <w:rPr>
          <w:rFonts w:asciiTheme="minorHAnsi" w:hAnsiTheme="minorHAnsi" w:cstheme="minorHAnsi"/>
          <w:sz w:val="22"/>
          <w:szCs w:val="22"/>
        </w:rPr>
      </w:pPr>
      <w:r w:rsidRPr="003A4DE2">
        <w:rPr>
          <w:rFonts w:asciiTheme="minorHAnsi" w:hAnsiTheme="minorHAnsi" w:cstheme="minorHAnsi"/>
          <w:sz w:val="22"/>
          <w:szCs w:val="22"/>
          <w:highlight w:val="yellow"/>
        </w:rPr>
        <w:t>Insert Signatory Official</w:t>
      </w:r>
    </w:p>
    <w:p w:rsidR="003A4DE2" w:rsidRPr="003A4DE2" w:rsidRDefault="003A4DE2" w:rsidP="003A4DE2">
      <w:pPr>
        <w:rPr>
          <w:rFonts w:cstheme="minorHAnsi"/>
        </w:rPr>
      </w:pPr>
    </w:p>
    <w:p w:rsidR="003A4DE2" w:rsidRDefault="003A4DE2" w:rsidP="003A4DE2"/>
    <w:p w:rsidR="003A4DE2" w:rsidRDefault="003A4DE2" w:rsidP="003A4DE2">
      <w:pPr>
        <w:spacing w:before="80"/>
      </w:pPr>
    </w:p>
    <w:p w:rsidR="003A4DE2" w:rsidRDefault="003A4DE2" w:rsidP="006E6D3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lastRenderedPageBreak/>
        <w:t xml:space="preserve">State of Alaska </w:t>
      </w:r>
    </w:p>
    <w:p w:rsid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t xml:space="preserve">(Department/ Division) </w:t>
      </w:r>
    </w:p>
    <w:p w:rsid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t xml:space="preserve">Continuity of Operations Plan </w:t>
      </w:r>
    </w:p>
    <w:p w:rsidR="006E6D37" w:rsidRPr="006E6D37" w:rsidRDefault="006E6D37" w:rsidP="006E6D37">
      <w:pPr>
        <w:spacing w:after="0" w:line="240" w:lineRule="auto"/>
        <w:jc w:val="center"/>
        <w:rPr>
          <w:rFonts w:ascii="Times New Roman" w:eastAsia="Times New Roman" w:hAnsi="Times New Roman" w:cs="Times New Roman"/>
          <w:sz w:val="24"/>
        </w:rPr>
      </w:pPr>
      <w:r w:rsidRPr="006E6D37">
        <w:rPr>
          <w:rFonts w:ascii="Times New Roman" w:eastAsia="Times New Roman" w:hAnsi="Times New Roman" w:cs="Times New Roman"/>
          <w:sz w:val="24"/>
        </w:rPr>
        <w:t>This plan will be distributed to primary &amp; secondary agencies.</w:t>
      </w:r>
    </w:p>
    <w:p w:rsidR="006E6D37" w:rsidRPr="006E6D37" w:rsidRDefault="006E6D37" w:rsidP="006E6D37">
      <w:pPr>
        <w:spacing w:after="0" w:line="240" w:lineRule="auto"/>
        <w:jc w:val="center"/>
        <w:rPr>
          <w:rFonts w:ascii="Times New Roman" w:eastAsia="Times New Roman" w:hAnsi="Times New Roman" w:cs="Times New Roman"/>
          <w:sz w:val="24"/>
          <w:szCs w:val="24"/>
        </w:rPr>
      </w:pPr>
    </w:p>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u w:val="single"/>
        </w:rPr>
        <w:t>RECORD OF DISTRIBUTION</w:t>
      </w:r>
    </w:p>
    <w:p w:rsidR="006E6D37" w:rsidRPr="006E6D37" w:rsidRDefault="006E6D37" w:rsidP="006E6D37">
      <w:pPr>
        <w:spacing w:after="0" w:line="240" w:lineRule="auto"/>
        <w:jc w:val="center"/>
        <w:rPr>
          <w:rFonts w:ascii="Times New Roman" w:eastAsia="Times New Roman" w:hAnsi="Times New Roman" w:cs="Times New Roman"/>
          <w:sz w:val="24"/>
          <w:szCs w:val="24"/>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378"/>
        <w:gridCol w:w="1147"/>
        <w:gridCol w:w="4726"/>
        <w:gridCol w:w="2325"/>
      </w:tblGrid>
      <w:tr w:rsidR="006E6D37" w:rsidRPr="006E6D37" w:rsidTr="00033B9E">
        <w:tc>
          <w:tcPr>
            <w:tcW w:w="1280"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Distribution Number:</w:t>
            </w:r>
          </w:p>
        </w:tc>
        <w:tc>
          <w:tcPr>
            <w:tcW w:w="1155"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Date:</w:t>
            </w:r>
          </w:p>
        </w:tc>
        <w:tc>
          <w:tcPr>
            <w:tcW w:w="4792"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Agency Signatory Official:</w:t>
            </w:r>
          </w:p>
        </w:tc>
        <w:tc>
          <w:tcPr>
            <w:tcW w:w="2349"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Agency:</w:t>
            </w: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bl>
    <w:p w:rsidR="006E6D37" w:rsidRPr="006E6D37" w:rsidRDefault="006E6D37" w:rsidP="006E6D37">
      <w:pPr>
        <w:spacing w:after="0" w:line="240" w:lineRule="auto"/>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br w:type="page"/>
      </w:r>
    </w:p>
    <w:p w:rsidR="006E6D37" w:rsidRP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lastRenderedPageBreak/>
        <w:t xml:space="preserve">State of Alaska </w:t>
      </w:r>
    </w:p>
    <w:p w:rsidR="006E6D37" w:rsidRP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t xml:space="preserve">(Department/ Division) </w:t>
      </w:r>
    </w:p>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b/>
          <w:sz w:val="32"/>
          <w:szCs w:val="32"/>
        </w:rPr>
        <w:t>Continuity of Operations Plan</w:t>
      </w:r>
    </w:p>
    <w:p w:rsidR="006E6D37" w:rsidRPr="006E6D37" w:rsidRDefault="006E6D37" w:rsidP="006E6D37">
      <w:pPr>
        <w:spacing w:after="0" w:line="240" w:lineRule="auto"/>
        <w:jc w:val="center"/>
        <w:rPr>
          <w:rFonts w:ascii="Times New Roman" w:eastAsia="Times New Roman" w:hAnsi="Times New Roman" w:cs="Times New Roman"/>
          <w:sz w:val="24"/>
        </w:rPr>
      </w:pPr>
      <w:bookmarkStart w:id="1" w:name="_Toc226953035"/>
      <w:r w:rsidRPr="006E6D37">
        <w:rPr>
          <w:rFonts w:ascii="Times New Roman" w:eastAsia="Times New Roman" w:hAnsi="Times New Roman" w:cs="Times New Roman"/>
          <w:sz w:val="24"/>
        </w:rPr>
        <w:t>This plan will be reviewed annually and revised as necessary.</w:t>
      </w:r>
      <w:bookmarkEnd w:id="1"/>
    </w:p>
    <w:p w:rsidR="006E6D37" w:rsidRPr="006E6D37" w:rsidRDefault="006E6D37" w:rsidP="006E6D37">
      <w:pPr>
        <w:spacing w:after="0" w:line="240" w:lineRule="auto"/>
        <w:jc w:val="center"/>
        <w:rPr>
          <w:rFonts w:ascii="Times New Roman" w:eastAsia="Times New Roman" w:hAnsi="Times New Roman" w:cs="Times New Roman"/>
          <w:sz w:val="24"/>
        </w:rPr>
      </w:pPr>
    </w:p>
    <w:p w:rsidR="006E6D37" w:rsidRPr="006E6D37" w:rsidRDefault="006E6D37" w:rsidP="006E6D37">
      <w:pPr>
        <w:spacing w:after="0" w:line="240" w:lineRule="auto"/>
        <w:jc w:val="center"/>
        <w:rPr>
          <w:rFonts w:ascii="Times New Roman" w:eastAsia="Times New Roman" w:hAnsi="Times New Roman" w:cs="Times New Roman"/>
          <w:sz w:val="24"/>
          <w:szCs w:val="24"/>
        </w:rPr>
      </w:pPr>
      <w:bookmarkStart w:id="2" w:name="_Toc226953036"/>
      <w:r w:rsidRPr="006E6D37">
        <w:rPr>
          <w:rFonts w:ascii="Times New Roman" w:eastAsia="Times New Roman" w:hAnsi="Times New Roman" w:cs="Times New Roman"/>
          <w:sz w:val="24"/>
          <w:szCs w:val="24"/>
          <w:u w:val="single"/>
        </w:rPr>
        <w:t>RECORD OF CHANGES</w:t>
      </w:r>
      <w:bookmarkEnd w:id="2"/>
    </w:p>
    <w:p w:rsidR="006E6D37" w:rsidRPr="006E6D37" w:rsidRDefault="006E6D37" w:rsidP="006E6D37">
      <w:pPr>
        <w:spacing w:after="0" w:line="240" w:lineRule="auto"/>
        <w:jc w:val="center"/>
        <w:rPr>
          <w:rFonts w:ascii="Times New Roman" w:eastAsia="Times New Roman" w:hAnsi="Times New Roman" w:cs="Times New Roman"/>
          <w:sz w:val="24"/>
          <w:szCs w:val="24"/>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098"/>
        <w:gridCol w:w="1170"/>
        <w:gridCol w:w="4914"/>
        <w:gridCol w:w="2394"/>
      </w:tblGrid>
      <w:tr w:rsidR="006E6D37" w:rsidRPr="006E6D37" w:rsidTr="00033B9E">
        <w:tc>
          <w:tcPr>
            <w:tcW w:w="1098" w:type="dxa"/>
            <w:shd w:val="clear" w:color="auto" w:fill="002060"/>
          </w:tcPr>
          <w:p w:rsidR="006E6D37" w:rsidRPr="006E6D37" w:rsidRDefault="006E6D37" w:rsidP="006E6D37">
            <w:pPr>
              <w:spacing w:after="0" w:line="240" w:lineRule="auto"/>
              <w:rPr>
                <w:rFonts w:ascii="Times New Roman" w:eastAsia="Times New Roman" w:hAnsi="Times New Roman" w:cs="Times New Roman"/>
                <w:b/>
                <w:sz w:val="24"/>
                <w:szCs w:val="24"/>
              </w:rPr>
            </w:pPr>
            <w:r w:rsidRPr="006E6D37">
              <w:rPr>
                <w:rFonts w:ascii="Times New Roman" w:eastAsia="Times New Roman" w:hAnsi="Times New Roman" w:cs="Times New Roman"/>
                <w:sz w:val="24"/>
                <w:szCs w:val="24"/>
              </w:rPr>
              <w:t>Change Number</w:t>
            </w:r>
          </w:p>
        </w:tc>
        <w:tc>
          <w:tcPr>
            <w:tcW w:w="1170"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Date</w:t>
            </w:r>
          </w:p>
        </w:tc>
        <w:tc>
          <w:tcPr>
            <w:tcW w:w="4914"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Subject</w:t>
            </w:r>
          </w:p>
        </w:tc>
        <w:tc>
          <w:tcPr>
            <w:tcW w:w="2394"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Enter By:</w:t>
            </w: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033B9E">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bl>
    <w:p w:rsidR="008065C3" w:rsidRDefault="006E6D37" w:rsidP="00724EF6">
      <w:pPr>
        <w:contextualSpacing/>
      </w:pPr>
      <w:r>
        <w:br w:type="page"/>
      </w:r>
    </w:p>
    <w:sdt>
      <w:sdtPr>
        <w:rPr>
          <w:rFonts w:asciiTheme="minorHAnsi" w:eastAsiaTheme="minorHAnsi" w:hAnsiTheme="minorHAnsi" w:cstheme="minorBidi"/>
          <w:b w:val="0"/>
          <w:bCs w:val="0"/>
          <w:color w:val="auto"/>
          <w:sz w:val="22"/>
          <w:szCs w:val="22"/>
          <w:lang w:eastAsia="en-US"/>
        </w:rPr>
        <w:id w:val="-546219738"/>
        <w:docPartObj>
          <w:docPartGallery w:val="Table of Contents"/>
          <w:docPartUnique/>
        </w:docPartObj>
      </w:sdtPr>
      <w:sdtEndPr>
        <w:rPr>
          <w:noProof/>
        </w:rPr>
      </w:sdtEndPr>
      <w:sdtContent>
        <w:p w:rsidR="008065C3" w:rsidRDefault="008065C3">
          <w:pPr>
            <w:pStyle w:val="TOCHeading"/>
          </w:pPr>
          <w:r>
            <w:t>Table of Contents</w:t>
          </w:r>
        </w:p>
        <w:p w:rsidR="00801E13" w:rsidRDefault="00572DFF">
          <w:pPr>
            <w:pStyle w:val="TOC1"/>
            <w:tabs>
              <w:tab w:val="right" w:leader="dot" w:pos="9350"/>
            </w:tabs>
            <w:rPr>
              <w:rFonts w:eastAsiaTheme="minorEastAsia"/>
              <w:noProof/>
            </w:rPr>
          </w:pPr>
          <w:r w:rsidRPr="00572DFF">
            <w:fldChar w:fldCharType="begin"/>
          </w:r>
          <w:r w:rsidR="008065C3">
            <w:instrText xml:space="preserve"> TOC \o "1-3" \h \z \u </w:instrText>
          </w:r>
          <w:r w:rsidRPr="00572DFF">
            <w:fldChar w:fldCharType="separate"/>
          </w:r>
          <w:hyperlink w:anchor="_Toc329586674" w:history="1">
            <w:r w:rsidR="00801E13" w:rsidRPr="002833B7">
              <w:rPr>
                <w:rStyle w:val="Hyperlink"/>
                <w:noProof/>
              </w:rPr>
              <w:t>Overview</w:t>
            </w:r>
            <w:r w:rsidR="00801E13">
              <w:rPr>
                <w:noProof/>
                <w:webHidden/>
              </w:rPr>
              <w:tab/>
            </w:r>
            <w:r w:rsidR="00801E13">
              <w:rPr>
                <w:noProof/>
                <w:webHidden/>
              </w:rPr>
              <w:fldChar w:fldCharType="begin"/>
            </w:r>
            <w:r w:rsidR="00801E13">
              <w:rPr>
                <w:noProof/>
                <w:webHidden/>
              </w:rPr>
              <w:instrText xml:space="preserve"> PAGEREF _Toc329586674 \h </w:instrText>
            </w:r>
            <w:r w:rsidR="00801E13">
              <w:rPr>
                <w:noProof/>
                <w:webHidden/>
              </w:rPr>
            </w:r>
            <w:r w:rsidR="00801E13">
              <w:rPr>
                <w:noProof/>
                <w:webHidden/>
              </w:rPr>
              <w:fldChar w:fldCharType="separate"/>
            </w:r>
            <w:r w:rsidR="00801E13">
              <w:rPr>
                <w:noProof/>
                <w:webHidden/>
              </w:rPr>
              <w:t>1</w:t>
            </w:r>
            <w:r w:rsidR="00801E13">
              <w:rPr>
                <w:noProof/>
                <w:webHidden/>
              </w:rPr>
              <w:fldChar w:fldCharType="end"/>
            </w:r>
          </w:hyperlink>
        </w:p>
        <w:p w:rsidR="00801E13" w:rsidRDefault="00801E13">
          <w:pPr>
            <w:pStyle w:val="TOC1"/>
            <w:tabs>
              <w:tab w:val="right" w:leader="dot" w:pos="9350"/>
            </w:tabs>
            <w:rPr>
              <w:rFonts w:eastAsiaTheme="minorEastAsia"/>
              <w:noProof/>
            </w:rPr>
          </w:pPr>
          <w:hyperlink w:anchor="_Toc329586675" w:history="1">
            <w:r w:rsidRPr="002833B7">
              <w:rPr>
                <w:rStyle w:val="Hyperlink"/>
                <w:rFonts w:eastAsia="Times New Roman"/>
                <w:noProof/>
              </w:rPr>
              <w:t>Executive Summary</w:t>
            </w:r>
            <w:r>
              <w:rPr>
                <w:noProof/>
                <w:webHidden/>
              </w:rPr>
              <w:tab/>
            </w:r>
            <w:r>
              <w:rPr>
                <w:noProof/>
                <w:webHidden/>
              </w:rPr>
              <w:fldChar w:fldCharType="begin"/>
            </w:r>
            <w:r>
              <w:rPr>
                <w:noProof/>
                <w:webHidden/>
              </w:rPr>
              <w:instrText xml:space="preserve"> PAGEREF _Toc329586675 \h </w:instrText>
            </w:r>
            <w:r>
              <w:rPr>
                <w:noProof/>
                <w:webHidden/>
              </w:rPr>
            </w:r>
            <w:r>
              <w:rPr>
                <w:noProof/>
                <w:webHidden/>
              </w:rPr>
              <w:fldChar w:fldCharType="separate"/>
            </w:r>
            <w:r>
              <w:rPr>
                <w:noProof/>
                <w:webHidden/>
              </w:rPr>
              <w:t>8</w:t>
            </w:r>
            <w:r>
              <w:rPr>
                <w:noProof/>
                <w:webHidden/>
              </w:rPr>
              <w:fldChar w:fldCharType="end"/>
            </w:r>
          </w:hyperlink>
        </w:p>
        <w:p w:rsidR="00801E13" w:rsidRDefault="00801E13">
          <w:pPr>
            <w:pStyle w:val="TOC1"/>
            <w:tabs>
              <w:tab w:val="right" w:leader="dot" w:pos="9350"/>
            </w:tabs>
            <w:rPr>
              <w:rFonts w:eastAsiaTheme="minorEastAsia"/>
              <w:noProof/>
            </w:rPr>
          </w:pPr>
          <w:hyperlink w:anchor="_Toc329586676" w:history="1">
            <w:r w:rsidRPr="002833B7">
              <w:rPr>
                <w:rStyle w:val="Hyperlink"/>
                <w:rFonts w:eastAsia="Times New Roman"/>
                <w:noProof/>
              </w:rPr>
              <w:t>Introduction</w:t>
            </w:r>
            <w:r>
              <w:rPr>
                <w:noProof/>
                <w:webHidden/>
              </w:rPr>
              <w:tab/>
            </w:r>
            <w:r>
              <w:rPr>
                <w:noProof/>
                <w:webHidden/>
              </w:rPr>
              <w:fldChar w:fldCharType="begin"/>
            </w:r>
            <w:r>
              <w:rPr>
                <w:noProof/>
                <w:webHidden/>
              </w:rPr>
              <w:instrText xml:space="preserve"> PAGEREF _Toc329586676 \h </w:instrText>
            </w:r>
            <w:r>
              <w:rPr>
                <w:noProof/>
                <w:webHidden/>
              </w:rPr>
            </w:r>
            <w:r>
              <w:rPr>
                <w:noProof/>
                <w:webHidden/>
              </w:rPr>
              <w:fldChar w:fldCharType="separate"/>
            </w:r>
            <w:r>
              <w:rPr>
                <w:noProof/>
                <w:webHidden/>
              </w:rPr>
              <w:t>8</w:t>
            </w:r>
            <w:r>
              <w:rPr>
                <w:noProof/>
                <w:webHidden/>
              </w:rPr>
              <w:fldChar w:fldCharType="end"/>
            </w:r>
          </w:hyperlink>
        </w:p>
        <w:p w:rsidR="00801E13" w:rsidRDefault="00801E13">
          <w:pPr>
            <w:pStyle w:val="TOC1"/>
            <w:tabs>
              <w:tab w:val="right" w:leader="dot" w:pos="9350"/>
            </w:tabs>
            <w:rPr>
              <w:rFonts w:eastAsiaTheme="minorEastAsia"/>
              <w:noProof/>
            </w:rPr>
          </w:pPr>
          <w:hyperlink w:anchor="_Toc329586677" w:history="1">
            <w:r w:rsidRPr="002833B7">
              <w:rPr>
                <w:rStyle w:val="Hyperlink"/>
                <w:rFonts w:eastAsia="Times New Roman"/>
                <w:noProof/>
              </w:rPr>
              <w:t>Purpose</w:t>
            </w:r>
            <w:r>
              <w:rPr>
                <w:noProof/>
                <w:webHidden/>
              </w:rPr>
              <w:tab/>
            </w:r>
            <w:r>
              <w:rPr>
                <w:noProof/>
                <w:webHidden/>
              </w:rPr>
              <w:fldChar w:fldCharType="begin"/>
            </w:r>
            <w:r>
              <w:rPr>
                <w:noProof/>
                <w:webHidden/>
              </w:rPr>
              <w:instrText xml:space="preserve"> PAGEREF _Toc329586677 \h </w:instrText>
            </w:r>
            <w:r>
              <w:rPr>
                <w:noProof/>
                <w:webHidden/>
              </w:rPr>
            </w:r>
            <w:r>
              <w:rPr>
                <w:noProof/>
                <w:webHidden/>
              </w:rPr>
              <w:fldChar w:fldCharType="separate"/>
            </w:r>
            <w:r>
              <w:rPr>
                <w:noProof/>
                <w:webHidden/>
              </w:rPr>
              <w:t>8</w:t>
            </w:r>
            <w:r>
              <w:rPr>
                <w:noProof/>
                <w:webHidden/>
              </w:rPr>
              <w:fldChar w:fldCharType="end"/>
            </w:r>
          </w:hyperlink>
        </w:p>
        <w:p w:rsidR="00801E13" w:rsidRDefault="00801E13">
          <w:pPr>
            <w:pStyle w:val="TOC1"/>
            <w:tabs>
              <w:tab w:val="right" w:leader="dot" w:pos="9350"/>
            </w:tabs>
            <w:rPr>
              <w:rFonts w:eastAsiaTheme="minorEastAsia"/>
              <w:noProof/>
            </w:rPr>
          </w:pPr>
          <w:hyperlink w:anchor="_Toc329586678" w:history="1">
            <w:r w:rsidRPr="002833B7">
              <w:rPr>
                <w:rStyle w:val="Hyperlink"/>
                <w:rFonts w:eastAsia="Times New Roman"/>
                <w:noProof/>
              </w:rPr>
              <w:t>Applicability and Scope</w:t>
            </w:r>
            <w:r>
              <w:rPr>
                <w:noProof/>
                <w:webHidden/>
              </w:rPr>
              <w:tab/>
            </w:r>
            <w:r>
              <w:rPr>
                <w:noProof/>
                <w:webHidden/>
              </w:rPr>
              <w:fldChar w:fldCharType="begin"/>
            </w:r>
            <w:r>
              <w:rPr>
                <w:noProof/>
                <w:webHidden/>
              </w:rPr>
              <w:instrText xml:space="preserve"> PAGEREF _Toc329586678 \h </w:instrText>
            </w:r>
            <w:r>
              <w:rPr>
                <w:noProof/>
                <w:webHidden/>
              </w:rPr>
            </w:r>
            <w:r>
              <w:rPr>
                <w:noProof/>
                <w:webHidden/>
              </w:rPr>
              <w:fldChar w:fldCharType="separate"/>
            </w:r>
            <w:r>
              <w:rPr>
                <w:noProof/>
                <w:webHidden/>
              </w:rPr>
              <w:t>8</w:t>
            </w:r>
            <w:r>
              <w:rPr>
                <w:noProof/>
                <w:webHidden/>
              </w:rPr>
              <w:fldChar w:fldCharType="end"/>
            </w:r>
          </w:hyperlink>
        </w:p>
        <w:p w:rsidR="00801E13" w:rsidRDefault="00801E13">
          <w:pPr>
            <w:pStyle w:val="TOC1"/>
            <w:tabs>
              <w:tab w:val="right" w:leader="dot" w:pos="9350"/>
            </w:tabs>
            <w:rPr>
              <w:rFonts w:eastAsiaTheme="minorEastAsia"/>
              <w:noProof/>
            </w:rPr>
          </w:pPr>
          <w:hyperlink w:anchor="_Toc329586679" w:history="1">
            <w:r w:rsidRPr="002833B7">
              <w:rPr>
                <w:rStyle w:val="Hyperlink"/>
                <w:rFonts w:eastAsia="Times New Roman"/>
                <w:noProof/>
              </w:rPr>
              <w:t>Essential functions</w:t>
            </w:r>
            <w:r>
              <w:rPr>
                <w:noProof/>
                <w:webHidden/>
              </w:rPr>
              <w:tab/>
            </w:r>
            <w:r>
              <w:rPr>
                <w:noProof/>
                <w:webHidden/>
              </w:rPr>
              <w:fldChar w:fldCharType="begin"/>
            </w:r>
            <w:r>
              <w:rPr>
                <w:noProof/>
                <w:webHidden/>
              </w:rPr>
              <w:instrText xml:space="preserve"> PAGEREF _Toc329586679 \h </w:instrText>
            </w:r>
            <w:r>
              <w:rPr>
                <w:noProof/>
                <w:webHidden/>
              </w:rPr>
            </w:r>
            <w:r>
              <w:rPr>
                <w:noProof/>
                <w:webHidden/>
              </w:rPr>
              <w:fldChar w:fldCharType="separate"/>
            </w:r>
            <w:r>
              <w:rPr>
                <w:noProof/>
                <w:webHidden/>
              </w:rPr>
              <w:t>8</w:t>
            </w:r>
            <w:r>
              <w:rPr>
                <w:noProof/>
                <w:webHidden/>
              </w:rPr>
              <w:fldChar w:fldCharType="end"/>
            </w:r>
          </w:hyperlink>
        </w:p>
        <w:p w:rsidR="00801E13" w:rsidRDefault="00801E13">
          <w:pPr>
            <w:pStyle w:val="TOC1"/>
            <w:tabs>
              <w:tab w:val="right" w:leader="dot" w:pos="9350"/>
            </w:tabs>
            <w:rPr>
              <w:rFonts w:eastAsiaTheme="minorEastAsia"/>
              <w:noProof/>
            </w:rPr>
          </w:pPr>
          <w:hyperlink w:anchor="_Toc329586680" w:history="1">
            <w:r w:rsidRPr="002833B7">
              <w:rPr>
                <w:rStyle w:val="Hyperlink"/>
                <w:rFonts w:eastAsia="Times New Roman"/>
                <w:noProof/>
              </w:rPr>
              <w:t>Authorities and References</w:t>
            </w:r>
            <w:r>
              <w:rPr>
                <w:noProof/>
                <w:webHidden/>
              </w:rPr>
              <w:tab/>
            </w:r>
            <w:r>
              <w:rPr>
                <w:noProof/>
                <w:webHidden/>
              </w:rPr>
              <w:fldChar w:fldCharType="begin"/>
            </w:r>
            <w:r>
              <w:rPr>
                <w:noProof/>
                <w:webHidden/>
              </w:rPr>
              <w:instrText xml:space="preserve"> PAGEREF _Toc329586680 \h </w:instrText>
            </w:r>
            <w:r>
              <w:rPr>
                <w:noProof/>
                <w:webHidden/>
              </w:rPr>
            </w:r>
            <w:r>
              <w:rPr>
                <w:noProof/>
                <w:webHidden/>
              </w:rPr>
              <w:fldChar w:fldCharType="separate"/>
            </w:r>
            <w:r>
              <w:rPr>
                <w:noProof/>
                <w:webHidden/>
              </w:rPr>
              <w:t>9</w:t>
            </w:r>
            <w:r>
              <w:rPr>
                <w:noProof/>
                <w:webHidden/>
              </w:rPr>
              <w:fldChar w:fldCharType="end"/>
            </w:r>
          </w:hyperlink>
        </w:p>
        <w:p w:rsidR="00801E13" w:rsidRDefault="00801E13">
          <w:pPr>
            <w:pStyle w:val="TOC1"/>
            <w:tabs>
              <w:tab w:val="right" w:leader="dot" w:pos="9350"/>
            </w:tabs>
            <w:rPr>
              <w:rFonts w:eastAsiaTheme="minorEastAsia"/>
              <w:noProof/>
            </w:rPr>
          </w:pPr>
          <w:hyperlink w:anchor="_Toc329586681" w:history="1">
            <w:r w:rsidRPr="002833B7">
              <w:rPr>
                <w:rStyle w:val="Hyperlink"/>
                <w:rFonts w:eastAsia="Times New Roman"/>
                <w:noProof/>
              </w:rPr>
              <w:t>Concept of Operations</w:t>
            </w:r>
            <w:r>
              <w:rPr>
                <w:noProof/>
                <w:webHidden/>
              </w:rPr>
              <w:tab/>
            </w:r>
            <w:r>
              <w:rPr>
                <w:noProof/>
                <w:webHidden/>
              </w:rPr>
              <w:fldChar w:fldCharType="begin"/>
            </w:r>
            <w:r>
              <w:rPr>
                <w:noProof/>
                <w:webHidden/>
              </w:rPr>
              <w:instrText xml:space="preserve"> PAGEREF _Toc329586681 \h </w:instrText>
            </w:r>
            <w:r>
              <w:rPr>
                <w:noProof/>
                <w:webHidden/>
              </w:rPr>
            </w:r>
            <w:r>
              <w:rPr>
                <w:noProof/>
                <w:webHidden/>
              </w:rPr>
              <w:fldChar w:fldCharType="separate"/>
            </w:r>
            <w:r>
              <w:rPr>
                <w:noProof/>
                <w:webHidden/>
              </w:rPr>
              <w:t>9</w:t>
            </w:r>
            <w:r>
              <w:rPr>
                <w:noProof/>
                <w:webHidden/>
              </w:rPr>
              <w:fldChar w:fldCharType="end"/>
            </w:r>
          </w:hyperlink>
        </w:p>
        <w:p w:rsidR="00801E13" w:rsidRDefault="00801E13">
          <w:pPr>
            <w:pStyle w:val="TOC2"/>
            <w:tabs>
              <w:tab w:val="right" w:leader="dot" w:pos="9350"/>
            </w:tabs>
            <w:rPr>
              <w:rFonts w:eastAsiaTheme="minorEastAsia"/>
              <w:noProof/>
            </w:rPr>
          </w:pPr>
          <w:hyperlink w:anchor="_Toc329586682" w:history="1">
            <w:r w:rsidRPr="002833B7">
              <w:rPr>
                <w:rStyle w:val="Hyperlink"/>
                <w:rFonts w:eastAsia="Times New Roman"/>
                <w:noProof/>
              </w:rPr>
              <w:t>Phase I: Activation and Relocation</w:t>
            </w:r>
            <w:r>
              <w:rPr>
                <w:noProof/>
                <w:webHidden/>
              </w:rPr>
              <w:tab/>
            </w:r>
            <w:r>
              <w:rPr>
                <w:noProof/>
                <w:webHidden/>
              </w:rPr>
              <w:fldChar w:fldCharType="begin"/>
            </w:r>
            <w:r>
              <w:rPr>
                <w:noProof/>
                <w:webHidden/>
              </w:rPr>
              <w:instrText xml:space="preserve"> PAGEREF _Toc329586682 \h </w:instrText>
            </w:r>
            <w:r>
              <w:rPr>
                <w:noProof/>
                <w:webHidden/>
              </w:rPr>
            </w:r>
            <w:r>
              <w:rPr>
                <w:noProof/>
                <w:webHidden/>
              </w:rPr>
              <w:fldChar w:fldCharType="separate"/>
            </w:r>
            <w:r>
              <w:rPr>
                <w:noProof/>
                <w:webHidden/>
              </w:rPr>
              <w:t>10</w:t>
            </w:r>
            <w:r>
              <w:rPr>
                <w:noProof/>
                <w:webHidden/>
              </w:rPr>
              <w:fldChar w:fldCharType="end"/>
            </w:r>
          </w:hyperlink>
        </w:p>
        <w:p w:rsidR="00801E13" w:rsidRDefault="00801E13">
          <w:pPr>
            <w:pStyle w:val="TOC3"/>
            <w:tabs>
              <w:tab w:val="right" w:leader="dot" w:pos="9350"/>
            </w:tabs>
            <w:rPr>
              <w:rFonts w:eastAsiaTheme="minorEastAsia"/>
              <w:noProof/>
            </w:rPr>
          </w:pPr>
          <w:hyperlink w:anchor="_Toc329586683" w:history="1">
            <w:r w:rsidRPr="002833B7">
              <w:rPr>
                <w:rStyle w:val="Hyperlink"/>
                <w:rFonts w:eastAsia="Times New Roman"/>
                <w:noProof/>
              </w:rPr>
              <w:t>Decision Process</w:t>
            </w:r>
            <w:r>
              <w:rPr>
                <w:noProof/>
                <w:webHidden/>
              </w:rPr>
              <w:tab/>
            </w:r>
            <w:r>
              <w:rPr>
                <w:noProof/>
                <w:webHidden/>
              </w:rPr>
              <w:fldChar w:fldCharType="begin"/>
            </w:r>
            <w:r>
              <w:rPr>
                <w:noProof/>
                <w:webHidden/>
              </w:rPr>
              <w:instrText xml:space="preserve"> PAGEREF _Toc329586683 \h </w:instrText>
            </w:r>
            <w:r>
              <w:rPr>
                <w:noProof/>
                <w:webHidden/>
              </w:rPr>
            </w:r>
            <w:r>
              <w:rPr>
                <w:noProof/>
                <w:webHidden/>
              </w:rPr>
              <w:fldChar w:fldCharType="separate"/>
            </w:r>
            <w:r>
              <w:rPr>
                <w:noProof/>
                <w:webHidden/>
              </w:rPr>
              <w:t>10</w:t>
            </w:r>
            <w:r>
              <w:rPr>
                <w:noProof/>
                <w:webHidden/>
              </w:rPr>
              <w:fldChar w:fldCharType="end"/>
            </w:r>
          </w:hyperlink>
        </w:p>
        <w:p w:rsidR="00801E13" w:rsidRDefault="00801E13">
          <w:pPr>
            <w:pStyle w:val="TOC3"/>
            <w:tabs>
              <w:tab w:val="right" w:leader="dot" w:pos="9350"/>
            </w:tabs>
            <w:rPr>
              <w:rFonts w:eastAsiaTheme="minorEastAsia"/>
              <w:noProof/>
            </w:rPr>
          </w:pPr>
          <w:hyperlink w:anchor="_Toc329586684" w:history="1">
            <w:r w:rsidRPr="002833B7">
              <w:rPr>
                <w:rStyle w:val="Hyperlink"/>
                <w:rFonts w:eastAsia="Times New Roman"/>
                <w:noProof/>
              </w:rPr>
              <w:t>Alert, Notification, and Implementation Process</w:t>
            </w:r>
            <w:r>
              <w:rPr>
                <w:noProof/>
                <w:webHidden/>
              </w:rPr>
              <w:tab/>
            </w:r>
            <w:r>
              <w:rPr>
                <w:noProof/>
                <w:webHidden/>
              </w:rPr>
              <w:fldChar w:fldCharType="begin"/>
            </w:r>
            <w:r>
              <w:rPr>
                <w:noProof/>
                <w:webHidden/>
              </w:rPr>
              <w:instrText xml:space="preserve"> PAGEREF _Toc329586684 \h </w:instrText>
            </w:r>
            <w:r>
              <w:rPr>
                <w:noProof/>
                <w:webHidden/>
              </w:rPr>
            </w:r>
            <w:r>
              <w:rPr>
                <w:noProof/>
                <w:webHidden/>
              </w:rPr>
              <w:fldChar w:fldCharType="separate"/>
            </w:r>
            <w:r>
              <w:rPr>
                <w:noProof/>
                <w:webHidden/>
              </w:rPr>
              <w:t>10</w:t>
            </w:r>
            <w:r>
              <w:rPr>
                <w:noProof/>
                <w:webHidden/>
              </w:rPr>
              <w:fldChar w:fldCharType="end"/>
            </w:r>
          </w:hyperlink>
        </w:p>
        <w:p w:rsidR="00801E13" w:rsidRDefault="00801E13">
          <w:pPr>
            <w:pStyle w:val="TOC3"/>
            <w:tabs>
              <w:tab w:val="right" w:leader="dot" w:pos="9350"/>
            </w:tabs>
            <w:rPr>
              <w:rFonts w:eastAsiaTheme="minorEastAsia"/>
              <w:noProof/>
            </w:rPr>
          </w:pPr>
          <w:hyperlink w:anchor="_Toc329586685" w:history="1">
            <w:r w:rsidRPr="002833B7">
              <w:rPr>
                <w:rStyle w:val="Hyperlink"/>
                <w:noProof/>
              </w:rPr>
              <w:t>Leadership</w:t>
            </w:r>
            <w:r>
              <w:rPr>
                <w:noProof/>
                <w:webHidden/>
              </w:rPr>
              <w:tab/>
            </w:r>
            <w:r>
              <w:rPr>
                <w:noProof/>
                <w:webHidden/>
              </w:rPr>
              <w:fldChar w:fldCharType="begin"/>
            </w:r>
            <w:r>
              <w:rPr>
                <w:noProof/>
                <w:webHidden/>
              </w:rPr>
              <w:instrText xml:space="preserve"> PAGEREF _Toc329586685 \h </w:instrText>
            </w:r>
            <w:r>
              <w:rPr>
                <w:noProof/>
                <w:webHidden/>
              </w:rPr>
            </w:r>
            <w:r>
              <w:rPr>
                <w:noProof/>
                <w:webHidden/>
              </w:rPr>
              <w:fldChar w:fldCharType="separate"/>
            </w:r>
            <w:r>
              <w:rPr>
                <w:noProof/>
                <w:webHidden/>
              </w:rPr>
              <w:t>11</w:t>
            </w:r>
            <w:r>
              <w:rPr>
                <w:noProof/>
                <w:webHidden/>
              </w:rPr>
              <w:fldChar w:fldCharType="end"/>
            </w:r>
          </w:hyperlink>
        </w:p>
        <w:p w:rsidR="00801E13" w:rsidRDefault="00801E13">
          <w:pPr>
            <w:pStyle w:val="TOC3"/>
            <w:tabs>
              <w:tab w:val="right" w:leader="dot" w:pos="9350"/>
            </w:tabs>
            <w:rPr>
              <w:rFonts w:eastAsiaTheme="minorEastAsia"/>
              <w:noProof/>
            </w:rPr>
          </w:pPr>
          <w:hyperlink w:anchor="_Toc329586686" w:history="1">
            <w:r w:rsidRPr="002833B7">
              <w:rPr>
                <w:rStyle w:val="Hyperlink"/>
                <w:rFonts w:eastAsia="Times New Roman"/>
                <w:noProof/>
              </w:rPr>
              <w:t>Execution</w:t>
            </w:r>
            <w:r>
              <w:rPr>
                <w:noProof/>
                <w:webHidden/>
              </w:rPr>
              <w:tab/>
            </w:r>
            <w:r>
              <w:rPr>
                <w:noProof/>
                <w:webHidden/>
              </w:rPr>
              <w:fldChar w:fldCharType="begin"/>
            </w:r>
            <w:r>
              <w:rPr>
                <w:noProof/>
                <w:webHidden/>
              </w:rPr>
              <w:instrText xml:space="preserve"> PAGEREF _Toc329586686 \h </w:instrText>
            </w:r>
            <w:r>
              <w:rPr>
                <w:noProof/>
                <w:webHidden/>
              </w:rPr>
            </w:r>
            <w:r>
              <w:rPr>
                <w:noProof/>
                <w:webHidden/>
              </w:rPr>
              <w:fldChar w:fldCharType="separate"/>
            </w:r>
            <w:r>
              <w:rPr>
                <w:noProof/>
                <w:webHidden/>
              </w:rPr>
              <w:t>12</w:t>
            </w:r>
            <w:r>
              <w:rPr>
                <w:noProof/>
                <w:webHidden/>
              </w:rPr>
              <w:fldChar w:fldCharType="end"/>
            </w:r>
          </w:hyperlink>
        </w:p>
        <w:p w:rsidR="00801E13" w:rsidRDefault="00801E13">
          <w:pPr>
            <w:pStyle w:val="TOC2"/>
            <w:tabs>
              <w:tab w:val="right" w:leader="dot" w:pos="9350"/>
            </w:tabs>
            <w:rPr>
              <w:rFonts w:eastAsiaTheme="minorEastAsia"/>
              <w:noProof/>
            </w:rPr>
          </w:pPr>
          <w:hyperlink w:anchor="_Toc329586687" w:history="1">
            <w:r w:rsidRPr="002833B7">
              <w:rPr>
                <w:rStyle w:val="Hyperlink"/>
                <w:rFonts w:eastAsia="Times New Roman"/>
                <w:noProof/>
              </w:rPr>
              <w:t>Phase II: Alternate Facility Operations</w:t>
            </w:r>
            <w:r>
              <w:rPr>
                <w:noProof/>
                <w:webHidden/>
              </w:rPr>
              <w:tab/>
            </w:r>
            <w:r>
              <w:rPr>
                <w:noProof/>
                <w:webHidden/>
              </w:rPr>
              <w:fldChar w:fldCharType="begin"/>
            </w:r>
            <w:r>
              <w:rPr>
                <w:noProof/>
                <w:webHidden/>
              </w:rPr>
              <w:instrText xml:space="preserve"> PAGEREF _Toc329586687 \h </w:instrText>
            </w:r>
            <w:r>
              <w:rPr>
                <w:noProof/>
                <w:webHidden/>
              </w:rPr>
            </w:r>
            <w:r>
              <w:rPr>
                <w:noProof/>
                <w:webHidden/>
              </w:rPr>
              <w:fldChar w:fldCharType="separate"/>
            </w:r>
            <w:r>
              <w:rPr>
                <w:noProof/>
                <w:webHidden/>
              </w:rPr>
              <w:t>13</w:t>
            </w:r>
            <w:r>
              <w:rPr>
                <w:noProof/>
                <w:webHidden/>
              </w:rPr>
              <w:fldChar w:fldCharType="end"/>
            </w:r>
          </w:hyperlink>
        </w:p>
        <w:p w:rsidR="00801E13" w:rsidRDefault="00801E13">
          <w:pPr>
            <w:pStyle w:val="TOC3"/>
            <w:tabs>
              <w:tab w:val="right" w:leader="dot" w:pos="9350"/>
            </w:tabs>
            <w:rPr>
              <w:rFonts w:eastAsiaTheme="minorEastAsia"/>
              <w:noProof/>
            </w:rPr>
          </w:pPr>
          <w:hyperlink w:anchor="_Toc329586688" w:history="1">
            <w:r w:rsidRPr="002833B7">
              <w:rPr>
                <w:rStyle w:val="Hyperlink"/>
                <w:rFonts w:eastAsia="Times New Roman"/>
                <w:noProof/>
              </w:rPr>
              <w:t>Mission Critical Systems</w:t>
            </w:r>
            <w:r>
              <w:rPr>
                <w:noProof/>
                <w:webHidden/>
              </w:rPr>
              <w:tab/>
            </w:r>
            <w:r>
              <w:rPr>
                <w:noProof/>
                <w:webHidden/>
              </w:rPr>
              <w:fldChar w:fldCharType="begin"/>
            </w:r>
            <w:r>
              <w:rPr>
                <w:noProof/>
                <w:webHidden/>
              </w:rPr>
              <w:instrText xml:space="preserve"> PAGEREF _Toc329586688 \h </w:instrText>
            </w:r>
            <w:r>
              <w:rPr>
                <w:noProof/>
                <w:webHidden/>
              </w:rPr>
            </w:r>
            <w:r>
              <w:rPr>
                <w:noProof/>
                <w:webHidden/>
              </w:rPr>
              <w:fldChar w:fldCharType="separate"/>
            </w:r>
            <w:r>
              <w:rPr>
                <w:noProof/>
                <w:webHidden/>
              </w:rPr>
              <w:t>13</w:t>
            </w:r>
            <w:r>
              <w:rPr>
                <w:noProof/>
                <w:webHidden/>
              </w:rPr>
              <w:fldChar w:fldCharType="end"/>
            </w:r>
          </w:hyperlink>
        </w:p>
        <w:p w:rsidR="00801E13" w:rsidRDefault="00801E13">
          <w:pPr>
            <w:pStyle w:val="TOC3"/>
            <w:tabs>
              <w:tab w:val="right" w:leader="dot" w:pos="9350"/>
            </w:tabs>
            <w:rPr>
              <w:rFonts w:eastAsiaTheme="minorEastAsia"/>
              <w:noProof/>
            </w:rPr>
          </w:pPr>
          <w:hyperlink w:anchor="_Toc329586689" w:history="1">
            <w:r w:rsidRPr="002833B7">
              <w:rPr>
                <w:rStyle w:val="Hyperlink"/>
                <w:rFonts w:eastAsia="Times New Roman"/>
                <w:noProof/>
              </w:rPr>
              <w:t>Vital Files, Records, and Databases</w:t>
            </w:r>
            <w:r>
              <w:rPr>
                <w:noProof/>
                <w:webHidden/>
              </w:rPr>
              <w:tab/>
            </w:r>
            <w:r>
              <w:rPr>
                <w:noProof/>
                <w:webHidden/>
              </w:rPr>
              <w:fldChar w:fldCharType="begin"/>
            </w:r>
            <w:r>
              <w:rPr>
                <w:noProof/>
                <w:webHidden/>
              </w:rPr>
              <w:instrText xml:space="preserve"> PAGEREF _Toc329586689 \h </w:instrText>
            </w:r>
            <w:r>
              <w:rPr>
                <w:noProof/>
                <w:webHidden/>
              </w:rPr>
            </w:r>
            <w:r>
              <w:rPr>
                <w:noProof/>
                <w:webHidden/>
              </w:rPr>
              <w:fldChar w:fldCharType="separate"/>
            </w:r>
            <w:r>
              <w:rPr>
                <w:noProof/>
                <w:webHidden/>
              </w:rPr>
              <w:t>13</w:t>
            </w:r>
            <w:r>
              <w:rPr>
                <w:noProof/>
                <w:webHidden/>
              </w:rPr>
              <w:fldChar w:fldCharType="end"/>
            </w:r>
          </w:hyperlink>
        </w:p>
        <w:p w:rsidR="00801E13" w:rsidRDefault="00801E13">
          <w:pPr>
            <w:pStyle w:val="TOC2"/>
            <w:tabs>
              <w:tab w:val="right" w:leader="dot" w:pos="9350"/>
            </w:tabs>
            <w:rPr>
              <w:rFonts w:eastAsiaTheme="minorEastAsia"/>
              <w:noProof/>
            </w:rPr>
          </w:pPr>
          <w:hyperlink w:anchor="_Toc329586690" w:history="1">
            <w:r w:rsidRPr="002833B7">
              <w:rPr>
                <w:rStyle w:val="Hyperlink"/>
                <w:rFonts w:eastAsia="Times New Roman"/>
                <w:noProof/>
              </w:rPr>
              <w:t>Phase III: Reconstitution</w:t>
            </w:r>
            <w:r>
              <w:rPr>
                <w:noProof/>
                <w:webHidden/>
              </w:rPr>
              <w:tab/>
            </w:r>
            <w:r>
              <w:rPr>
                <w:noProof/>
                <w:webHidden/>
              </w:rPr>
              <w:fldChar w:fldCharType="begin"/>
            </w:r>
            <w:r>
              <w:rPr>
                <w:noProof/>
                <w:webHidden/>
              </w:rPr>
              <w:instrText xml:space="preserve"> PAGEREF _Toc329586690 \h </w:instrText>
            </w:r>
            <w:r>
              <w:rPr>
                <w:noProof/>
                <w:webHidden/>
              </w:rPr>
            </w:r>
            <w:r>
              <w:rPr>
                <w:noProof/>
                <w:webHidden/>
              </w:rPr>
              <w:fldChar w:fldCharType="separate"/>
            </w:r>
            <w:r>
              <w:rPr>
                <w:noProof/>
                <w:webHidden/>
              </w:rPr>
              <w:t>14</w:t>
            </w:r>
            <w:r>
              <w:rPr>
                <w:noProof/>
                <w:webHidden/>
              </w:rPr>
              <w:fldChar w:fldCharType="end"/>
            </w:r>
          </w:hyperlink>
        </w:p>
        <w:p w:rsidR="00801E13" w:rsidRDefault="00801E13">
          <w:pPr>
            <w:pStyle w:val="TOC1"/>
            <w:tabs>
              <w:tab w:val="right" w:leader="dot" w:pos="9350"/>
            </w:tabs>
            <w:rPr>
              <w:rFonts w:eastAsiaTheme="minorEastAsia"/>
              <w:noProof/>
            </w:rPr>
          </w:pPr>
          <w:hyperlink w:anchor="_Toc329586691" w:history="1">
            <w:r w:rsidRPr="002833B7">
              <w:rPr>
                <w:rStyle w:val="Hyperlink"/>
                <w:rFonts w:eastAsia="Times New Roman"/>
                <w:noProof/>
              </w:rPr>
              <w:t>COOP Planning Responsibilities</w:t>
            </w:r>
            <w:r>
              <w:rPr>
                <w:noProof/>
                <w:webHidden/>
              </w:rPr>
              <w:tab/>
            </w:r>
            <w:r>
              <w:rPr>
                <w:noProof/>
                <w:webHidden/>
              </w:rPr>
              <w:fldChar w:fldCharType="begin"/>
            </w:r>
            <w:r>
              <w:rPr>
                <w:noProof/>
                <w:webHidden/>
              </w:rPr>
              <w:instrText xml:space="preserve"> PAGEREF _Toc329586691 \h </w:instrText>
            </w:r>
            <w:r>
              <w:rPr>
                <w:noProof/>
                <w:webHidden/>
              </w:rPr>
            </w:r>
            <w:r>
              <w:rPr>
                <w:noProof/>
                <w:webHidden/>
              </w:rPr>
              <w:fldChar w:fldCharType="separate"/>
            </w:r>
            <w:r>
              <w:rPr>
                <w:noProof/>
                <w:webHidden/>
              </w:rPr>
              <w:t>14</w:t>
            </w:r>
            <w:r>
              <w:rPr>
                <w:noProof/>
                <w:webHidden/>
              </w:rPr>
              <w:fldChar w:fldCharType="end"/>
            </w:r>
          </w:hyperlink>
        </w:p>
        <w:p w:rsidR="00801E13" w:rsidRDefault="00801E13">
          <w:pPr>
            <w:pStyle w:val="TOC2"/>
            <w:tabs>
              <w:tab w:val="right" w:leader="dot" w:pos="9350"/>
            </w:tabs>
            <w:rPr>
              <w:rFonts w:eastAsiaTheme="minorEastAsia"/>
              <w:noProof/>
            </w:rPr>
          </w:pPr>
          <w:hyperlink w:anchor="_Toc329586692" w:history="1">
            <w:r w:rsidRPr="002833B7">
              <w:rPr>
                <w:rStyle w:val="Hyperlink"/>
                <w:rFonts w:eastAsia="Times New Roman"/>
                <w:noProof/>
              </w:rPr>
              <w:t>Commissioner, Director, Deputy Director</w:t>
            </w:r>
            <w:r>
              <w:rPr>
                <w:noProof/>
                <w:webHidden/>
              </w:rPr>
              <w:tab/>
            </w:r>
            <w:r>
              <w:rPr>
                <w:noProof/>
                <w:webHidden/>
              </w:rPr>
              <w:fldChar w:fldCharType="begin"/>
            </w:r>
            <w:r>
              <w:rPr>
                <w:noProof/>
                <w:webHidden/>
              </w:rPr>
              <w:instrText xml:space="preserve"> PAGEREF _Toc329586692 \h </w:instrText>
            </w:r>
            <w:r>
              <w:rPr>
                <w:noProof/>
                <w:webHidden/>
              </w:rPr>
            </w:r>
            <w:r>
              <w:rPr>
                <w:noProof/>
                <w:webHidden/>
              </w:rPr>
              <w:fldChar w:fldCharType="separate"/>
            </w:r>
            <w:r>
              <w:rPr>
                <w:noProof/>
                <w:webHidden/>
              </w:rPr>
              <w:t>14</w:t>
            </w:r>
            <w:r>
              <w:rPr>
                <w:noProof/>
                <w:webHidden/>
              </w:rPr>
              <w:fldChar w:fldCharType="end"/>
            </w:r>
          </w:hyperlink>
        </w:p>
        <w:p w:rsidR="00801E13" w:rsidRDefault="00801E13">
          <w:pPr>
            <w:pStyle w:val="TOC2"/>
            <w:tabs>
              <w:tab w:val="right" w:leader="dot" w:pos="9350"/>
            </w:tabs>
            <w:rPr>
              <w:rFonts w:eastAsiaTheme="minorEastAsia"/>
              <w:noProof/>
            </w:rPr>
          </w:pPr>
          <w:hyperlink w:anchor="_Toc329586693" w:history="1">
            <w:r w:rsidRPr="002833B7">
              <w:rPr>
                <w:rStyle w:val="Hyperlink"/>
                <w:rFonts w:eastAsia="Times New Roman"/>
                <w:noProof/>
              </w:rPr>
              <w:t>Agency Program Managers</w:t>
            </w:r>
            <w:r>
              <w:rPr>
                <w:noProof/>
                <w:webHidden/>
              </w:rPr>
              <w:tab/>
            </w:r>
            <w:r>
              <w:rPr>
                <w:noProof/>
                <w:webHidden/>
              </w:rPr>
              <w:fldChar w:fldCharType="begin"/>
            </w:r>
            <w:r>
              <w:rPr>
                <w:noProof/>
                <w:webHidden/>
              </w:rPr>
              <w:instrText xml:space="preserve"> PAGEREF _Toc329586693 \h </w:instrText>
            </w:r>
            <w:r>
              <w:rPr>
                <w:noProof/>
                <w:webHidden/>
              </w:rPr>
            </w:r>
            <w:r>
              <w:rPr>
                <w:noProof/>
                <w:webHidden/>
              </w:rPr>
              <w:fldChar w:fldCharType="separate"/>
            </w:r>
            <w:r>
              <w:rPr>
                <w:noProof/>
                <w:webHidden/>
              </w:rPr>
              <w:t>15</w:t>
            </w:r>
            <w:r>
              <w:rPr>
                <w:noProof/>
                <w:webHidden/>
              </w:rPr>
              <w:fldChar w:fldCharType="end"/>
            </w:r>
          </w:hyperlink>
        </w:p>
        <w:p w:rsidR="00801E13" w:rsidRDefault="00801E13">
          <w:pPr>
            <w:pStyle w:val="TOC2"/>
            <w:tabs>
              <w:tab w:val="right" w:leader="dot" w:pos="9350"/>
            </w:tabs>
            <w:rPr>
              <w:rFonts w:eastAsiaTheme="minorEastAsia"/>
              <w:noProof/>
            </w:rPr>
          </w:pPr>
          <w:hyperlink w:anchor="_Toc329586694" w:history="1">
            <w:r w:rsidRPr="002833B7">
              <w:rPr>
                <w:rStyle w:val="Hyperlink"/>
                <w:rFonts w:eastAsia="Times New Roman"/>
                <w:noProof/>
              </w:rPr>
              <w:t>ERS Support Official</w:t>
            </w:r>
            <w:r>
              <w:rPr>
                <w:noProof/>
                <w:webHidden/>
              </w:rPr>
              <w:tab/>
            </w:r>
            <w:r>
              <w:rPr>
                <w:noProof/>
                <w:webHidden/>
              </w:rPr>
              <w:fldChar w:fldCharType="begin"/>
            </w:r>
            <w:r>
              <w:rPr>
                <w:noProof/>
                <w:webHidden/>
              </w:rPr>
              <w:instrText xml:space="preserve"> PAGEREF _Toc329586694 \h </w:instrText>
            </w:r>
            <w:r>
              <w:rPr>
                <w:noProof/>
                <w:webHidden/>
              </w:rPr>
            </w:r>
            <w:r>
              <w:rPr>
                <w:noProof/>
                <w:webHidden/>
              </w:rPr>
              <w:fldChar w:fldCharType="separate"/>
            </w:r>
            <w:r>
              <w:rPr>
                <w:noProof/>
                <w:webHidden/>
              </w:rPr>
              <w:t>15</w:t>
            </w:r>
            <w:r>
              <w:rPr>
                <w:noProof/>
                <w:webHidden/>
              </w:rPr>
              <w:fldChar w:fldCharType="end"/>
            </w:r>
          </w:hyperlink>
        </w:p>
        <w:p w:rsidR="00801E13" w:rsidRDefault="00801E13">
          <w:pPr>
            <w:pStyle w:val="TOC2"/>
            <w:tabs>
              <w:tab w:val="right" w:leader="dot" w:pos="9350"/>
            </w:tabs>
            <w:rPr>
              <w:rFonts w:eastAsiaTheme="minorEastAsia"/>
              <w:noProof/>
            </w:rPr>
          </w:pPr>
          <w:hyperlink w:anchor="_Toc329586695" w:history="1">
            <w:r w:rsidRPr="002833B7">
              <w:rPr>
                <w:rStyle w:val="Hyperlink"/>
                <w:rFonts w:eastAsia="Times New Roman"/>
                <w:noProof/>
              </w:rPr>
              <w:t>Program Manager, Agency Staff</w:t>
            </w:r>
            <w:r>
              <w:rPr>
                <w:noProof/>
                <w:webHidden/>
              </w:rPr>
              <w:tab/>
            </w:r>
            <w:r>
              <w:rPr>
                <w:noProof/>
                <w:webHidden/>
              </w:rPr>
              <w:fldChar w:fldCharType="begin"/>
            </w:r>
            <w:r>
              <w:rPr>
                <w:noProof/>
                <w:webHidden/>
              </w:rPr>
              <w:instrText xml:space="preserve"> PAGEREF _Toc329586695 \h </w:instrText>
            </w:r>
            <w:r>
              <w:rPr>
                <w:noProof/>
                <w:webHidden/>
              </w:rPr>
            </w:r>
            <w:r>
              <w:rPr>
                <w:noProof/>
                <w:webHidden/>
              </w:rPr>
              <w:fldChar w:fldCharType="separate"/>
            </w:r>
            <w:r>
              <w:rPr>
                <w:noProof/>
                <w:webHidden/>
              </w:rPr>
              <w:t>15</w:t>
            </w:r>
            <w:r>
              <w:rPr>
                <w:noProof/>
                <w:webHidden/>
              </w:rPr>
              <w:fldChar w:fldCharType="end"/>
            </w:r>
          </w:hyperlink>
        </w:p>
        <w:p w:rsidR="00801E13" w:rsidRDefault="00801E13">
          <w:pPr>
            <w:pStyle w:val="TOC2"/>
            <w:tabs>
              <w:tab w:val="right" w:leader="dot" w:pos="9350"/>
            </w:tabs>
            <w:rPr>
              <w:rFonts w:eastAsiaTheme="minorEastAsia"/>
              <w:noProof/>
            </w:rPr>
          </w:pPr>
          <w:hyperlink w:anchor="_Toc329586696" w:history="1">
            <w:r w:rsidRPr="002833B7">
              <w:rPr>
                <w:rStyle w:val="Hyperlink"/>
                <w:rFonts w:eastAsia="Times New Roman"/>
                <w:noProof/>
              </w:rPr>
              <w:t>Agency Staff</w:t>
            </w:r>
            <w:r>
              <w:rPr>
                <w:noProof/>
                <w:webHidden/>
              </w:rPr>
              <w:tab/>
            </w:r>
            <w:r>
              <w:rPr>
                <w:noProof/>
                <w:webHidden/>
              </w:rPr>
              <w:fldChar w:fldCharType="begin"/>
            </w:r>
            <w:r>
              <w:rPr>
                <w:noProof/>
                <w:webHidden/>
              </w:rPr>
              <w:instrText xml:space="preserve"> PAGEREF _Toc329586696 \h </w:instrText>
            </w:r>
            <w:r>
              <w:rPr>
                <w:noProof/>
                <w:webHidden/>
              </w:rPr>
            </w:r>
            <w:r>
              <w:rPr>
                <w:noProof/>
                <w:webHidden/>
              </w:rPr>
              <w:fldChar w:fldCharType="separate"/>
            </w:r>
            <w:r>
              <w:rPr>
                <w:noProof/>
                <w:webHidden/>
              </w:rPr>
              <w:t>16</w:t>
            </w:r>
            <w:r>
              <w:rPr>
                <w:noProof/>
                <w:webHidden/>
              </w:rPr>
              <w:fldChar w:fldCharType="end"/>
            </w:r>
          </w:hyperlink>
        </w:p>
        <w:p w:rsidR="00801E13" w:rsidRDefault="00801E13">
          <w:pPr>
            <w:pStyle w:val="TOC1"/>
            <w:tabs>
              <w:tab w:val="right" w:leader="dot" w:pos="9350"/>
            </w:tabs>
            <w:rPr>
              <w:rFonts w:eastAsiaTheme="minorEastAsia"/>
              <w:noProof/>
            </w:rPr>
          </w:pPr>
          <w:hyperlink w:anchor="_Toc329586697" w:history="1">
            <w:r w:rsidRPr="002833B7">
              <w:rPr>
                <w:rStyle w:val="Hyperlink"/>
                <w:rFonts w:eastAsia="Times New Roman"/>
                <w:noProof/>
              </w:rPr>
              <w:t>Logistics</w:t>
            </w:r>
            <w:r>
              <w:rPr>
                <w:noProof/>
                <w:webHidden/>
              </w:rPr>
              <w:tab/>
            </w:r>
            <w:r>
              <w:rPr>
                <w:noProof/>
                <w:webHidden/>
              </w:rPr>
              <w:fldChar w:fldCharType="begin"/>
            </w:r>
            <w:r>
              <w:rPr>
                <w:noProof/>
                <w:webHidden/>
              </w:rPr>
              <w:instrText xml:space="preserve"> PAGEREF _Toc329586697 \h </w:instrText>
            </w:r>
            <w:r>
              <w:rPr>
                <w:noProof/>
                <w:webHidden/>
              </w:rPr>
            </w:r>
            <w:r>
              <w:rPr>
                <w:noProof/>
                <w:webHidden/>
              </w:rPr>
              <w:fldChar w:fldCharType="separate"/>
            </w:r>
            <w:r>
              <w:rPr>
                <w:noProof/>
                <w:webHidden/>
              </w:rPr>
              <w:t>16</w:t>
            </w:r>
            <w:r>
              <w:rPr>
                <w:noProof/>
                <w:webHidden/>
              </w:rPr>
              <w:fldChar w:fldCharType="end"/>
            </w:r>
          </w:hyperlink>
        </w:p>
        <w:p w:rsidR="00801E13" w:rsidRDefault="00801E13">
          <w:pPr>
            <w:pStyle w:val="TOC2"/>
            <w:tabs>
              <w:tab w:val="right" w:leader="dot" w:pos="9350"/>
            </w:tabs>
            <w:rPr>
              <w:rFonts w:eastAsiaTheme="minorEastAsia"/>
              <w:noProof/>
            </w:rPr>
          </w:pPr>
          <w:hyperlink w:anchor="_Toc329586698" w:history="1">
            <w:r w:rsidRPr="002833B7">
              <w:rPr>
                <w:rStyle w:val="Hyperlink"/>
                <w:rFonts w:eastAsia="Times New Roman"/>
                <w:noProof/>
              </w:rPr>
              <w:t>Alternate Location</w:t>
            </w:r>
            <w:r>
              <w:rPr>
                <w:noProof/>
                <w:webHidden/>
              </w:rPr>
              <w:tab/>
            </w:r>
            <w:r>
              <w:rPr>
                <w:noProof/>
                <w:webHidden/>
              </w:rPr>
              <w:fldChar w:fldCharType="begin"/>
            </w:r>
            <w:r>
              <w:rPr>
                <w:noProof/>
                <w:webHidden/>
              </w:rPr>
              <w:instrText xml:space="preserve"> PAGEREF _Toc329586698 \h </w:instrText>
            </w:r>
            <w:r>
              <w:rPr>
                <w:noProof/>
                <w:webHidden/>
              </w:rPr>
            </w:r>
            <w:r>
              <w:rPr>
                <w:noProof/>
                <w:webHidden/>
              </w:rPr>
              <w:fldChar w:fldCharType="separate"/>
            </w:r>
            <w:r>
              <w:rPr>
                <w:noProof/>
                <w:webHidden/>
              </w:rPr>
              <w:t>16</w:t>
            </w:r>
            <w:r>
              <w:rPr>
                <w:noProof/>
                <w:webHidden/>
              </w:rPr>
              <w:fldChar w:fldCharType="end"/>
            </w:r>
          </w:hyperlink>
        </w:p>
        <w:p w:rsidR="00801E13" w:rsidRDefault="00801E13">
          <w:pPr>
            <w:pStyle w:val="TOC2"/>
            <w:tabs>
              <w:tab w:val="right" w:leader="dot" w:pos="9350"/>
            </w:tabs>
            <w:rPr>
              <w:rFonts w:eastAsiaTheme="minorEastAsia"/>
              <w:noProof/>
            </w:rPr>
          </w:pPr>
          <w:hyperlink w:anchor="_Toc329586699" w:history="1">
            <w:r w:rsidRPr="002833B7">
              <w:rPr>
                <w:rStyle w:val="Hyperlink"/>
                <w:rFonts w:eastAsia="Times New Roman"/>
                <w:noProof/>
              </w:rPr>
              <w:t>Interoperable Communications</w:t>
            </w:r>
            <w:r>
              <w:rPr>
                <w:noProof/>
                <w:webHidden/>
              </w:rPr>
              <w:tab/>
            </w:r>
            <w:r>
              <w:rPr>
                <w:noProof/>
                <w:webHidden/>
              </w:rPr>
              <w:fldChar w:fldCharType="begin"/>
            </w:r>
            <w:r>
              <w:rPr>
                <w:noProof/>
                <w:webHidden/>
              </w:rPr>
              <w:instrText xml:space="preserve"> PAGEREF _Toc329586699 \h </w:instrText>
            </w:r>
            <w:r>
              <w:rPr>
                <w:noProof/>
                <w:webHidden/>
              </w:rPr>
            </w:r>
            <w:r>
              <w:rPr>
                <w:noProof/>
                <w:webHidden/>
              </w:rPr>
              <w:fldChar w:fldCharType="separate"/>
            </w:r>
            <w:r>
              <w:rPr>
                <w:noProof/>
                <w:webHidden/>
              </w:rPr>
              <w:t>16</w:t>
            </w:r>
            <w:r>
              <w:rPr>
                <w:noProof/>
                <w:webHidden/>
              </w:rPr>
              <w:fldChar w:fldCharType="end"/>
            </w:r>
          </w:hyperlink>
        </w:p>
        <w:p w:rsidR="00801E13" w:rsidRDefault="00801E13">
          <w:pPr>
            <w:pStyle w:val="TOC1"/>
            <w:tabs>
              <w:tab w:val="right" w:leader="dot" w:pos="9350"/>
            </w:tabs>
            <w:rPr>
              <w:rFonts w:eastAsiaTheme="minorEastAsia"/>
              <w:noProof/>
            </w:rPr>
          </w:pPr>
          <w:hyperlink w:anchor="_Toc329586700" w:history="1">
            <w:r w:rsidRPr="002833B7">
              <w:rPr>
                <w:rStyle w:val="Hyperlink"/>
                <w:rFonts w:eastAsia="Times New Roman"/>
                <w:noProof/>
              </w:rPr>
              <w:t>Test, Training, and Exercises</w:t>
            </w:r>
            <w:r>
              <w:rPr>
                <w:noProof/>
                <w:webHidden/>
              </w:rPr>
              <w:tab/>
            </w:r>
            <w:r>
              <w:rPr>
                <w:noProof/>
                <w:webHidden/>
              </w:rPr>
              <w:fldChar w:fldCharType="begin"/>
            </w:r>
            <w:r>
              <w:rPr>
                <w:noProof/>
                <w:webHidden/>
              </w:rPr>
              <w:instrText xml:space="preserve"> PAGEREF _Toc329586700 \h </w:instrText>
            </w:r>
            <w:r>
              <w:rPr>
                <w:noProof/>
                <w:webHidden/>
              </w:rPr>
            </w:r>
            <w:r>
              <w:rPr>
                <w:noProof/>
                <w:webHidden/>
              </w:rPr>
              <w:fldChar w:fldCharType="separate"/>
            </w:r>
            <w:r>
              <w:rPr>
                <w:noProof/>
                <w:webHidden/>
              </w:rPr>
              <w:t>17</w:t>
            </w:r>
            <w:r>
              <w:rPr>
                <w:noProof/>
                <w:webHidden/>
              </w:rPr>
              <w:fldChar w:fldCharType="end"/>
            </w:r>
          </w:hyperlink>
        </w:p>
        <w:p w:rsidR="00801E13" w:rsidRDefault="00801E13">
          <w:pPr>
            <w:pStyle w:val="TOC1"/>
            <w:tabs>
              <w:tab w:val="right" w:leader="dot" w:pos="9350"/>
            </w:tabs>
            <w:rPr>
              <w:rFonts w:eastAsiaTheme="minorEastAsia"/>
              <w:noProof/>
            </w:rPr>
          </w:pPr>
          <w:hyperlink w:anchor="_Toc329586701" w:history="1">
            <w:r w:rsidRPr="002833B7">
              <w:rPr>
                <w:rStyle w:val="Hyperlink"/>
                <w:rFonts w:eastAsia="Times New Roman"/>
                <w:noProof/>
              </w:rPr>
              <w:t>Multi-Year Strategy and program Management Plan</w:t>
            </w:r>
            <w:r>
              <w:rPr>
                <w:noProof/>
                <w:webHidden/>
              </w:rPr>
              <w:tab/>
            </w:r>
            <w:r>
              <w:rPr>
                <w:noProof/>
                <w:webHidden/>
              </w:rPr>
              <w:fldChar w:fldCharType="begin"/>
            </w:r>
            <w:r>
              <w:rPr>
                <w:noProof/>
                <w:webHidden/>
              </w:rPr>
              <w:instrText xml:space="preserve"> PAGEREF _Toc329586701 \h </w:instrText>
            </w:r>
            <w:r>
              <w:rPr>
                <w:noProof/>
                <w:webHidden/>
              </w:rPr>
            </w:r>
            <w:r>
              <w:rPr>
                <w:noProof/>
                <w:webHidden/>
              </w:rPr>
              <w:fldChar w:fldCharType="separate"/>
            </w:r>
            <w:r>
              <w:rPr>
                <w:noProof/>
                <w:webHidden/>
              </w:rPr>
              <w:t>17</w:t>
            </w:r>
            <w:r>
              <w:rPr>
                <w:noProof/>
                <w:webHidden/>
              </w:rPr>
              <w:fldChar w:fldCharType="end"/>
            </w:r>
          </w:hyperlink>
        </w:p>
        <w:p w:rsidR="00801E13" w:rsidRDefault="00801E13">
          <w:pPr>
            <w:pStyle w:val="TOC2"/>
            <w:tabs>
              <w:tab w:val="right" w:leader="dot" w:pos="9350"/>
            </w:tabs>
            <w:rPr>
              <w:rFonts w:eastAsiaTheme="minorEastAsia"/>
              <w:noProof/>
            </w:rPr>
          </w:pPr>
          <w:hyperlink w:anchor="_Toc329586702" w:history="1">
            <w:r w:rsidRPr="002833B7">
              <w:rPr>
                <w:rStyle w:val="Hyperlink"/>
                <w:rFonts w:eastAsia="Times New Roman"/>
                <w:noProof/>
              </w:rPr>
              <w:t>Multiyear strategy</w:t>
            </w:r>
            <w:r>
              <w:rPr>
                <w:noProof/>
                <w:webHidden/>
              </w:rPr>
              <w:tab/>
            </w:r>
            <w:r>
              <w:rPr>
                <w:noProof/>
                <w:webHidden/>
              </w:rPr>
              <w:fldChar w:fldCharType="begin"/>
            </w:r>
            <w:r>
              <w:rPr>
                <w:noProof/>
                <w:webHidden/>
              </w:rPr>
              <w:instrText xml:space="preserve"> PAGEREF _Toc329586702 \h </w:instrText>
            </w:r>
            <w:r>
              <w:rPr>
                <w:noProof/>
                <w:webHidden/>
              </w:rPr>
            </w:r>
            <w:r>
              <w:rPr>
                <w:noProof/>
                <w:webHidden/>
              </w:rPr>
              <w:fldChar w:fldCharType="separate"/>
            </w:r>
            <w:r>
              <w:rPr>
                <w:noProof/>
                <w:webHidden/>
              </w:rPr>
              <w:t>17</w:t>
            </w:r>
            <w:r>
              <w:rPr>
                <w:noProof/>
                <w:webHidden/>
              </w:rPr>
              <w:fldChar w:fldCharType="end"/>
            </w:r>
          </w:hyperlink>
        </w:p>
        <w:p w:rsidR="00801E13" w:rsidRDefault="00801E13">
          <w:pPr>
            <w:pStyle w:val="TOC2"/>
            <w:tabs>
              <w:tab w:val="right" w:leader="dot" w:pos="9350"/>
            </w:tabs>
            <w:rPr>
              <w:rFonts w:eastAsiaTheme="minorEastAsia"/>
              <w:noProof/>
            </w:rPr>
          </w:pPr>
          <w:hyperlink w:anchor="_Toc329586703" w:history="1">
            <w:r w:rsidRPr="002833B7">
              <w:rPr>
                <w:rStyle w:val="Hyperlink"/>
                <w:rFonts w:eastAsia="Times New Roman"/>
                <w:noProof/>
              </w:rPr>
              <w:t>Program Management</w:t>
            </w:r>
            <w:r>
              <w:rPr>
                <w:noProof/>
                <w:webHidden/>
              </w:rPr>
              <w:tab/>
            </w:r>
            <w:r>
              <w:rPr>
                <w:noProof/>
                <w:webHidden/>
              </w:rPr>
              <w:fldChar w:fldCharType="begin"/>
            </w:r>
            <w:r>
              <w:rPr>
                <w:noProof/>
                <w:webHidden/>
              </w:rPr>
              <w:instrText xml:space="preserve"> PAGEREF _Toc329586703 \h </w:instrText>
            </w:r>
            <w:r>
              <w:rPr>
                <w:noProof/>
                <w:webHidden/>
              </w:rPr>
            </w:r>
            <w:r>
              <w:rPr>
                <w:noProof/>
                <w:webHidden/>
              </w:rPr>
              <w:fldChar w:fldCharType="separate"/>
            </w:r>
            <w:r>
              <w:rPr>
                <w:noProof/>
                <w:webHidden/>
              </w:rPr>
              <w:t>17</w:t>
            </w:r>
            <w:r>
              <w:rPr>
                <w:noProof/>
                <w:webHidden/>
              </w:rPr>
              <w:fldChar w:fldCharType="end"/>
            </w:r>
          </w:hyperlink>
        </w:p>
        <w:p w:rsidR="00801E13" w:rsidRDefault="00801E13">
          <w:pPr>
            <w:pStyle w:val="TOC1"/>
            <w:tabs>
              <w:tab w:val="right" w:leader="dot" w:pos="9350"/>
            </w:tabs>
            <w:rPr>
              <w:rFonts w:eastAsiaTheme="minorEastAsia"/>
              <w:noProof/>
            </w:rPr>
          </w:pPr>
          <w:hyperlink w:anchor="_Toc329586704" w:history="1">
            <w:r w:rsidRPr="002833B7">
              <w:rPr>
                <w:rStyle w:val="Hyperlink"/>
                <w:rFonts w:eastAsia="Times New Roman"/>
                <w:noProof/>
              </w:rPr>
              <w:t>COOP Plan Maintenance</w:t>
            </w:r>
            <w:r>
              <w:rPr>
                <w:noProof/>
                <w:webHidden/>
              </w:rPr>
              <w:tab/>
            </w:r>
            <w:r>
              <w:rPr>
                <w:noProof/>
                <w:webHidden/>
              </w:rPr>
              <w:fldChar w:fldCharType="begin"/>
            </w:r>
            <w:r>
              <w:rPr>
                <w:noProof/>
                <w:webHidden/>
              </w:rPr>
              <w:instrText xml:space="preserve"> PAGEREF _Toc329586704 \h </w:instrText>
            </w:r>
            <w:r>
              <w:rPr>
                <w:noProof/>
                <w:webHidden/>
              </w:rPr>
            </w:r>
            <w:r>
              <w:rPr>
                <w:noProof/>
                <w:webHidden/>
              </w:rPr>
              <w:fldChar w:fldCharType="separate"/>
            </w:r>
            <w:r>
              <w:rPr>
                <w:noProof/>
                <w:webHidden/>
              </w:rPr>
              <w:t>17</w:t>
            </w:r>
            <w:r>
              <w:rPr>
                <w:noProof/>
                <w:webHidden/>
              </w:rPr>
              <w:fldChar w:fldCharType="end"/>
            </w:r>
          </w:hyperlink>
        </w:p>
        <w:p w:rsidR="00801E13" w:rsidRDefault="00801E13">
          <w:pPr>
            <w:pStyle w:val="TOC1"/>
            <w:tabs>
              <w:tab w:val="right" w:leader="dot" w:pos="9350"/>
            </w:tabs>
            <w:rPr>
              <w:rFonts w:eastAsiaTheme="minorEastAsia"/>
              <w:noProof/>
            </w:rPr>
          </w:pPr>
          <w:hyperlink w:anchor="_Toc329586705" w:history="1">
            <w:r w:rsidRPr="002833B7">
              <w:rPr>
                <w:rStyle w:val="Hyperlink"/>
                <w:rFonts w:eastAsia="Times New Roman"/>
                <w:noProof/>
              </w:rPr>
              <w:t>Annex A: Authorities and References</w:t>
            </w:r>
            <w:r>
              <w:rPr>
                <w:noProof/>
                <w:webHidden/>
              </w:rPr>
              <w:tab/>
            </w:r>
            <w:r>
              <w:rPr>
                <w:noProof/>
                <w:webHidden/>
              </w:rPr>
              <w:fldChar w:fldCharType="begin"/>
            </w:r>
            <w:r>
              <w:rPr>
                <w:noProof/>
                <w:webHidden/>
              </w:rPr>
              <w:instrText xml:space="preserve"> PAGEREF _Toc329586705 \h </w:instrText>
            </w:r>
            <w:r>
              <w:rPr>
                <w:noProof/>
                <w:webHidden/>
              </w:rPr>
            </w:r>
            <w:r>
              <w:rPr>
                <w:noProof/>
                <w:webHidden/>
              </w:rPr>
              <w:fldChar w:fldCharType="separate"/>
            </w:r>
            <w:r>
              <w:rPr>
                <w:noProof/>
                <w:webHidden/>
              </w:rPr>
              <w:t>19</w:t>
            </w:r>
            <w:r>
              <w:rPr>
                <w:noProof/>
                <w:webHidden/>
              </w:rPr>
              <w:fldChar w:fldCharType="end"/>
            </w:r>
          </w:hyperlink>
        </w:p>
        <w:p w:rsidR="00801E13" w:rsidRDefault="00801E13">
          <w:pPr>
            <w:pStyle w:val="TOC1"/>
            <w:tabs>
              <w:tab w:val="right" w:leader="dot" w:pos="9350"/>
            </w:tabs>
            <w:rPr>
              <w:rFonts w:eastAsiaTheme="minorEastAsia"/>
              <w:noProof/>
            </w:rPr>
          </w:pPr>
          <w:hyperlink w:anchor="_Toc329586706" w:history="1">
            <w:r w:rsidRPr="002833B7">
              <w:rPr>
                <w:rStyle w:val="Hyperlink"/>
                <w:rFonts w:eastAsia="Times New Roman"/>
                <w:noProof/>
              </w:rPr>
              <w:t>Annex B:  Alternate Location/Facility Information</w:t>
            </w:r>
            <w:r>
              <w:rPr>
                <w:noProof/>
                <w:webHidden/>
              </w:rPr>
              <w:tab/>
            </w:r>
            <w:r>
              <w:rPr>
                <w:noProof/>
                <w:webHidden/>
              </w:rPr>
              <w:fldChar w:fldCharType="begin"/>
            </w:r>
            <w:r>
              <w:rPr>
                <w:noProof/>
                <w:webHidden/>
              </w:rPr>
              <w:instrText xml:space="preserve"> PAGEREF _Toc329586706 \h </w:instrText>
            </w:r>
            <w:r>
              <w:rPr>
                <w:noProof/>
                <w:webHidden/>
              </w:rPr>
            </w:r>
            <w:r>
              <w:rPr>
                <w:noProof/>
                <w:webHidden/>
              </w:rPr>
              <w:fldChar w:fldCharType="separate"/>
            </w:r>
            <w:r>
              <w:rPr>
                <w:noProof/>
                <w:webHidden/>
              </w:rPr>
              <w:t>22</w:t>
            </w:r>
            <w:r>
              <w:rPr>
                <w:noProof/>
                <w:webHidden/>
              </w:rPr>
              <w:fldChar w:fldCharType="end"/>
            </w:r>
          </w:hyperlink>
        </w:p>
        <w:p w:rsidR="00801E13" w:rsidRDefault="00801E13">
          <w:pPr>
            <w:pStyle w:val="TOC1"/>
            <w:tabs>
              <w:tab w:val="right" w:leader="dot" w:pos="9350"/>
            </w:tabs>
            <w:rPr>
              <w:rFonts w:eastAsiaTheme="minorEastAsia"/>
              <w:noProof/>
            </w:rPr>
          </w:pPr>
          <w:hyperlink w:anchor="_Toc329586707" w:history="1">
            <w:r w:rsidRPr="002833B7">
              <w:rPr>
                <w:rStyle w:val="Hyperlink"/>
                <w:rFonts w:eastAsia="Times New Roman"/>
                <w:noProof/>
              </w:rPr>
              <w:t>Annex C:  Plan Activation and Notification</w:t>
            </w:r>
            <w:r>
              <w:rPr>
                <w:noProof/>
                <w:webHidden/>
              </w:rPr>
              <w:tab/>
            </w:r>
            <w:r>
              <w:rPr>
                <w:noProof/>
                <w:webHidden/>
              </w:rPr>
              <w:fldChar w:fldCharType="begin"/>
            </w:r>
            <w:r>
              <w:rPr>
                <w:noProof/>
                <w:webHidden/>
              </w:rPr>
              <w:instrText xml:space="preserve"> PAGEREF _Toc329586707 \h </w:instrText>
            </w:r>
            <w:r>
              <w:rPr>
                <w:noProof/>
                <w:webHidden/>
              </w:rPr>
            </w:r>
            <w:r>
              <w:rPr>
                <w:noProof/>
                <w:webHidden/>
              </w:rPr>
              <w:fldChar w:fldCharType="separate"/>
            </w:r>
            <w:r>
              <w:rPr>
                <w:noProof/>
                <w:webHidden/>
              </w:rPr>
              <w:t>23</w:t>
            </w:r>
            <w:r>
              <w:rPr>
                <w:noProof/>
                <w:webHidden/>
              </w:rPr>
              <w:fldChar w:fldCharType="end"/>
            </w:r>
          </w:hyperlink>
        </w:p>
        <w:p w:rsidR="00801E13" w:rsidRDefault="00801E13">
          <w:pPr>
            <w:pStyle w:val="TOC1"/>
            <w:tabs>
              <w:tab w:val="right" w:leader="dot" w:pos="9350"/>
            </w:tabs>
            <w:rPr>
              <w:rFonts w:eastAsiaTheme="minorEastAsia"/>
              <w:noProof/>
            </w:rPr>
          </w:pPr>
          <w:hyperlink w:anchor="_Toc329586708" w:history="1">
            <w:r w:rsidRPr="002833B7">
              <w:rPr>
                <w:rStyle w:val="Hyperlink"/>
                <w:rFonts w:eastAsia="Times New Roman"/>
                <w:noProof/>
              </w:rPr>
              <w:t>Annex E:  Definitions and Acronyms</w:t>
            </w:r>
            <w:r>
              <w:rPr>
                <w:noProof/>
                <w:webHidden/>
              </w:rPr>
              <w:tab/>
            </w:r>
            <w:r>
              <w:rPr>
                <w:noProof/>
                <w:webHidden/>
              </w:rPr>
              <w:fldChar w:fldCharType="begin"/>
            </w:r>
            <w:r>
              <w:rPr>
                <w:noProof/>
                <w:webHidden/>
              </w:rPr>
              <w:instrText xml:space="preserve"> PAGEREF _Toc329586708 \h </w:instrText>
            </w:r>
            <w:r>
              <w:rPr>
                <w:noProof/>
                <w:webHidden/>
              </w:rPr>
            </w:r>
            <w:r>
              <w:rPr>
                <w:noProof/>
                <w:webHidden/>
              </w:rPr>
              <w:fldChar w:fldCharType="separate"/>
            </w:r>
            <w:r>
              <w:rPr>
                <w:noProof/>
                <w:webHidden/>
              </w:rPr>
              <w:t>24</w:t>
            </w:r>
            <w:r>
              <w:rPr>
                <w:noProof/>
                <w:webHidden/>
              </w:rPr>
              <w:fldChar w:fldCharType="end"/>
            </w:r>
          </w:hyperlink>
        </w:p>
        <w:p w:rsidR="008065C3" w:rsidRDefault="00572DFF">
          <w:r>
            <w:rPr>
              <w:b/>
              <w:bCs/>
              <w:noProof/>
            </w:rPr>
            <w:fldChar w:fldCharType="end"/>
          </w:r>
        </w:p>
      </w:sdtContent>
    </w:sdt>
    <w:p w:rsidR="006E6D37" w:rsidRDefault="008065C3" w:rsidP="00724EF6">
      <w:pPr>
        <w:contextualSpacing/>
      </w:pPr>
      <w:r>
        <w:br w:type="page"/>
      </w: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6E6D37">
      <w:pPr>
        <w:contextualSpacing/>
        <w:jc w:val="center"/>
      </w:pPr>
      <w:r w:rsidRPr="006E6D37">
        <w:t>(THIS PAGE IS INTENTIONALLY LEFT BLANK)</w:t>
      </w:r>
      <w:r>
        <w:br w:type="page"/>
      </w:r>
    </w:p>
    <w:p w:rsidR="008065C3" w:rsidRDefault="008065C3" w:rsidP="00724EF6">
      <w:pPr>
        <w:contextualSpacing/>
      </w:pPr>
    </w:p>
    <w:p w:rsidR="008065C3" w:rsidRPr="008065C3" w:rsidRDefault="008065C3" w:rsidP="008065C3">
      <w:pPr>
        <w:pStyle w:val="Heading1"/>
        <w:rPr>
          <w:rFonts w:eastAsia="Times New Roman"/>
        </w:rPr>
      </w:pPr>
      <w:bookmarkStart w:id="3" w:name="_Toc75148697"/>
      <w:bookmarkStart w:id="4" w:name="_Toc329586675"/>
      <w:r w:rsidRPr="008065C3">
        <w:rPr>
          <w:rFonts w:eastAsia="Times New Roman"/>
        </w:rPr>
        <w:t>Executive Summary</w:t>
      </w:r>
      <w:bookmarkEnd w:id="3"/>
      <w:bookmarkEnd w:id="4"/>
    </w:p>
    <w:p w:rsidR="008065C3" w:rsidRPr="00033B9E" w:rsidRDefault="008065C3" w:rsidP="008065C3">
      <w:pPr>
        <w:spacing w:before="120" w:after="0" w:line="240" w:lineRule="auto"/>
        <w:rPr>
          <w:rFonts w:eastAsia="Times New Roman" w:cstheme="minorHAnsi"/>
          <w:bCs/>
        </w:rPr>
      </w:pPr>
      <w:r w:rsidRPr="00033B9E">
        <w:rPr>
          <w:rFonts w:eastAsia="Times New Roman" w:cstheme="minorHAnsi"/>
          <w:bCs/>
          <w:highlight w:val="yellow"/>
        </w:rPr>
        <w:t>Text Here</w:t>
      </w:r>
    </w:p>
    <w:p w:rsidR="008065C3" w:rsidRPr="008065C3" w:rsidRDefault="008065C3" w:rsidP="008065C3">
      <w:pPr>
        <w:pStyle w:val="Heading1"/>
        <w:rPr>
          <w:rFonts w:eastAsia="Times New Roman"/>
        </w:rPr>
      </w:pPr>
      <w:bookmarkStart w:id="5" w:name="_Toc75148698"/>
      <w:bookmarkStart w:id="6" w:name="_Toc329586676"/>
      <w:r w:rsidRPr="008065C3">
        <w:rPr>
          <w:rFonts w:eastAsia="Times New Roman"/>
        </w:rPr>
        <w:t>Introduction</w:t>
      </w:r>
      <w:bookmarkEnd w:id="5"/>
      <w:bookmarkEnd w:id="6"/>
    </w:p>
    <w:p w:rsidR="003A4DE2" w:rsidRPr="003A4DE2" w:rsidRDefault="003A4DE2" w:rsidP="003A4DE2">
      <w:pPr>
        <w:spacing w:before="120" w:after="0" w:line="240" w:lineRule="auto"/>
        <w:rPr>
          <w:rFonts w:eastAsia="Times New Roman" w:cstheme="minorHAnsi"/>
          <w:bCs/>
        </w:rPr>
      </w:pPr>
      <w:bookmarkStart w:id="7" w:name="_Toc75148699"/>
      <w:r w:rsidRPr="003A4DE2">
        <w:rPr>
          <w:rFonts w:cstheme="minorHAnsi"/>
          <w:highlight w:val="yellow"/>
        </w:rPr>
        <w:t xml:space="preserve">Insert Department/ Division </w:t>
      </w:r>
      <w:r w:rsidRPr="003A4DE2">
        <w:rPr>
          <w:rFonts w:eastAsia="Times New Roman" w:cstheme="minorHAnsi"/>
          <w:bCs/>
          <w:highlight w:val="yellow"/>
        </w:rPr>
        <w:t>Description Here</w:t>
      </w:r>
    </w:p>
    <w:p w:rsidR="008065C3" w:rsidRPr="008065C3" w:rsidRDefault="008065C3" w:rsidP="008065C3">
      <w:pPr>
        <w:pStyle w:val="Heading1"/>
        <w:rPr>
          <w:rFonts w:eastAsia="Times New Roman"/>
        </w:rPr>
      </w:pPr>
      <w:bookmarkStart w:id="8" w:name="_Toc329586677"/>
      <w:r w:rsidRPr="008065C3">
        <w:rPr>
          <w:rFonts w:eastAsia="Times New Roman"/>
        </w:rPr>
        <w:t>Purpose</w:t>
      </w:r>
      <w:bookmarkEnd w:id="7"/>
      <w:bookmarkEnd w:id="8"/>
    </w:p>
    <w:p w:rsidR="003A4DE2" w:rsidRPr="003A4DE2" w:rsidRDefault="003A4DE2" w:rsidP="003A4DE2">
      <w:pPr>
        <w:spacing w:before="120" w:after="120" w:line="240" w:lineRule="auto"/>
        <w:rPr>
          <w:rFonts w:eastAsia="Times New Roman" w:cstheme="minorHAnsi"/>
        </w:rPr>
      </w:pPr>
      <w:bookmarkStart w:id="9" w:name="_Toc75148700"/>
      <w:r w:rsidRPr="003A4DE2">
        <w:rPr>
          <w:rFonts w:eastAsia="Times New Roman" w:cstheme="minorHAnsi"/>
        </w:rPr>
        <w:t xml:space="preserve">This continuity of operations (COOP) plan for the </w:t>
      </w:r>
      <w:r w:rsidRPr="003A4DE2">
        <w:rPr>
          <w:rFonts w:cstheme="minorHAnsi"/>
          <w:highlight w:val="yellow"/>
        </w:rPr>
        <w:t xml:space="preserve">Insert Department/ Division </w:t>
      </w:r>
      <w:r w:rsidRPr="003A4DE2">
        <w:rPr>
          <w:rFonts w:eastAsia="Times New Roman" w:cstheme="minorHAnsi"/>
          <w:bCs/>
          <w:highlight w:val="yellow"/>
        </w:rPr>
        <w:t>Description Here</w:t>
      </w:r>
      <w:r w:rsidRPr="003A4DE2">
        <w:rPr>
          <w:rFonts w:eastAsia="Times New Roman" w:cstheme="minorHAnsi"/>
        </w:rPr>
        <w:t xml:space="preserve">, presents a management framework, establishes operational procedures to sustain essential functions, and guides the restoration of full functions if normal operations in one or more of the </w:t>
      </w:r>
      <w:r w:rsidR="0067355B">
        <w:rPr>
          <w:rFonts w:eastAsia="Times New Roman" w:cstheme="minorHAnsi"/>
        </w:rPr>
        <w:t>Department/ Divisions</w:t>
      </w:r>
      <w:r w:rsidRPr="003A4DE2">
        <w:rPr>
          <w:rFonts w:eastAsia="Times New Roman" w:cstheme="minorHAnsi"/>
        </w:rPr>
        <w:t xml:space="preserve"> locations are not feasible.</w:t>
      </w:r>
    </w:p>
    <w:p w:rsidR="003A4DE2" w:rsidRPr="003A4DE2" w:rsidRDefault="003A4DE2" w:rsidP="003A4DE2">
      <w:pPr>
        <w:spacing w:before="120" w:after="120" w:line="240" w:lineRule="auto"/>
        <w:rPr>
          <w:rFonts w:eastAsia="Times New Roman" w:cstheme="minorHAnsi"/>
          <w:bCs/>
        </w:rPr>
      </w:pPr>
      <w:r w:rsidRPr="003A4DE2">
        <w:rPr>
          <w:rFonts w:eastAsia="Times New Roman" w:cstheme="minorHAnsi"/>
          <w:bCs/>
        </w:rPr>
        <w:t xml:space="preserve">This plan was prepared in accordance with </w:t>
      </w:r>
      <w:r w:rsidRPr="003A4DE2">
        <w:rPr>
          <w:rFonts w:eastAsia="Times New Roman" w:cstheme="minorHAnsi"/>
          <w:bCs/>
          <w:iCs/>
        </w:rPr>
        <w:t>Department of Homeland Security (DHS) Headquarters Continuity of Operations (COOP) Guidance Document, dated April 2004, which provides a structure for formulating a COOP plan;</w:t>
      </w:r>
      <w:r w:rsidRPr="003A4DE2">
        <w:rPr>
          <w:rFonts w:eastAsia="Times New Roman" w:cstheme="minorHAnsi"/>
          <w:bCs/>
          <w:i/>
          <w:iCs/>
        </w:rPr>
        <w:t xml:space="preserve"> </w:t>
      </w:r>
      <w:r w:rsidRPr="003A4DE2">
        <w:rPr>
          <w:rFonts w:eastAsia="Times New Roman" w:cstheme="minorHAnsi"/>
          <w:bCs/>
        </w:rPr>
        <w:t xml:space="preserve">Presidential Decision Directive–67, “Ensuring Constitutional Government and Continuity of Government Operations,” which requires all Federal departments and agencies to have a viable COOP capability; </w:t>
      </w:r>
      <w:r w:rsidR="0067355B">
        <w:rPr>
          <w:rFonts w:eastAsia="Times New Roman" w:cstheme="minorHAnsi"/>
          <w:bCs/>
        </w:rPr>
        <w:t>and</w:t>
      </w:r>
      <w:r w:rsidR="0067355B" w:rsidRPr="003A4DE2">
        <w:rPr>
          <w:rFonts w:eastAsia="Times New Roman" w:cstheme="minorHAnsi"/>
          <w:bCs/>
        </w:rPr>
        <w:t xml:space="preserve"> to</w:t>
      </w:r>
      <w:r w:rsidRPr="003A4DE2">
        <w:rPr>
          <w:rFonts w:eastAsia="Times New Roman" w:cstheme="minorHAnsi"/>
          <w:bCs/>
        </w:rPr>
        <w:t xml:space="preserve"> prepare for emergencies and disasters.</w:t>
      </w:r>
    </w:p>
    <w:p w:rsidR="003A4DE2" w:rsidRPr="003A4DE2" w:rsidRDefault="003A4DE2" w:rsidP="003A4DE2">
      <w:pPr>
        <w:spacing w:before="120" w:after="120" w:line="240" w:lineRule="auto"/>
        <w:rPr>
          <w:rFonts w:eastAsia="Times New Roman" w:cstheme="minorHAnsi"/>
        </w:rPr>
      </w:pPr>
      <w:r w:rsidRPr="003A4DE2">
        <w:rPr>
          <w:rFonts w:eastAsia="Times New Roman" w:cstheme="minorHAnsi"/>
        </w:rPr>
        <w:t xml:space="preserve">This document focuses on the basic COOP elements: essential functions, critical systems, alternative facilities, orders of succession, delegations of authority, and vital records.  Development of procedures that address the basic COOP elements and work in concert with business continuity and disaster recovery plans allows for uninterrupted delivery of the Community’s essential functions.  </w:t>
      </w:r>
    </w:p>
    <w:p w:rsidR="003A4DE2" w:rsidRPr="003A4DE2" w:rsidRDefault="003A4DE2" w:rsidP="003A4DE2">
      <w:pPr>
        <w:spacing w:before="120" w:after="120" w:line="240" w:lineRule="auto"/>
        <w:rPr>
          <w:rFonts w:eastAsia="Times New Roman" w:cstheme="minorHAnsi"/>
        </w:rPr>
      </w:pPr>
      <w:r w:rsidRPr="003A4DE2">
        <w:rPr>
          <w:rFonts w:eastAsia="Times New Roman" w:cstheme="minorHAnsi"/>
        </w:rPr>
        <w:t xml:space="preserve">This document applies to the full spectrum of threats and emergencies that may affect the </w:t>
      </w:r>
      <w:r w:rsidR="00687278">
        <w:rPr>
          <w:rFonts w:eastAsia="Times New Roman" w:cstheme="minorHAnsi"/>
        </w:rPr>
        <w:t>State of Alaska</w:t>
      </w:r>
      <w:r w:rsidRPr="003A4DE2">
        <w:rPr>
          <w:rFonts w:eastAsia="Times New Roman" w:cstheme="minorHAnsi"/>
        </w:rPr>
        <w:t xml:space="preserve">.  Specifically, this COOP plan is based on an event scenario that disrupts the </w:t>
      </w:r>
      <w:r w:rsidR="00687278">
        <w:rPr>
          <w:rFonts w:eastAsia="Times New Roman" w:cstheme="minorHAnsi"/>
        </w:rPr>
        <w:t xml:space="preserve">State of </w:t>
      </w:r>
      <w:r w:rsidR="0067355B">
        <w:rPr>
          <w:rFonts w:eastAsia="Times New Roman" w:cstheme="minorHAnsi"/>
        </w:rPr>
        <w:t>Alaska Insert</w:t>
      </w:r>
      <w:r w:rsidR="00687278" w:rsidRPr="003A4DE2">
        <w:rPr>
          <w:rFonts w:cstheme="minorHAnsi"/>
          <w:highlight w:val="yellow"/>
        </w:rPr>
        <w:t xml:space="preserve"> Department/ Division </w:t>
      </w:r>
      <w:r w:rsidR="00687278" w:rsidRPr="003A4DE2">
        <w:rPr>
          <w:rFonts w:eastAsia="Times New Roman" w:cstheme="minorHAnsi"/>
          <w:bCs/>
          <w:highlight w:val="yellow"/>
        </w:rPr>
        <w:t>Description Here</w:t>
      </w:r>
      <w:r w:rsidRPr="003A4DE2">
        <w:rPr>
          <w:rFonts w:eastAsia="Times New Roman" w:cstheme="minorHAnsi"/>
        </w:rPr>
        <w:t xml:space="preserve"> essential functions.  In this scenario, the </w:t>
      </w:r>
      <w:r w:rsidR="00687278" w:rsidRPr="003A4DE2">
        <w:rPr>
          <w:rFonts w:cstheme="minorHAnsi"/>
          <w:highlight w:val="yellow"/>
        </w:rPr>
        <w:t xml:space="preserve">Insert Department/ Division </w:t>
      </w:r>
      <w:r w:rsidR="00687278" w:rsidRPr="003A4DE2">
        <w:rPr>
          <w:rFonts w:eastAsia="Times New Roman" w:cstheme="minorHAnsi"/>
          <w:bCs/>
          <w:highlight w:val="yellow"/>
        </w:rPr>
        <w:t>Description Here</w:t>
      </w:r>
      <w:r w:rsidRPr="003A4DE2">
        <w:rPr>
          <w:rFonts w:eastAsia="Times New Roman" w:cstheme="minorHAnsi"/>
        </w:rPr>
        <w:t xml:space="preserve"> location is closed for normal business activities.  The most likely causes of such disruption are severe winter storms (i.e., ice or snow), widespread utility failure, multiple explosions, civil disturbance, or credible threats of actions that would preclude access to or use of Community facilities.  Under this scenario, </w:t>
      </w:r>
      <w:r w:rsidR="00687278">
        <w:rPr>
          <w:rFonts w:eastAsia="Times New Roman" w:cstheme="minorHAnsi"/>
        </w:rPr>
        <w:t>State</w:t>
      </w:r>
      <w:r w:rsidRPr="003A4DE2">
        <w:rPr>
          <w:rFonts w:eastAsia="Times New Roman" w:cstheme="minorHAnsi"/>
        </w:rPr>
        <w:t xml:space="preserve"> offices relocate staff and resources to a remote facility identified as the Emergency Relocation Site (ERS).  </w:t>
      </w:r>
    </w:p>
    <w:p w:rsidR="008065C3" w:rsidRPr="008065C3" w:rsidRDefault="008065C3" w:rsidP="008065C3">
      <w:pPr>
        <w:pStyle w:val="Heading1"/>
        <w:rPr>
          <w:rFonts w:eastAsia="Times New Roman"/>
        </w:rPr>
      </w:pPr>
      <w:bookmarkStart w:id="10" w:name="_Toc329586678"/>
      <w:r w:rsidRPr="008065C3">
        <w:rPr>
          <w:rFonts w:eastAsia="Times New Roman"/>
        </w:rPr>
        <w:t>Applicability and Scope</w:t>
      </w:r>
      <w:bookmarkEnd w:id="9"/>
      <w:bookmarkEnd w:id="10"/>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687278">
        <w:rPr>
          <w:rFonts w:ascii="Times New Roman" w:eastAsia="Times New Roman" w:hAnsi="Times New Roman" w:cs="Times New Roman"/>
          <w:bCs/>
          <w:sz w:val="24"/>
          <w:szCs w:val="20"/>
          <w:highlight w:val="yellow"/>
        </w:rPr>
        <w:t>Text Here</w:t>
      </w:r>
    </w:p>
    <w:p w:rsidR="008065C3" w:rsidRPr="008065C3" w:rsidRDefault="008065C3" w:rsidP="008065C3">
      <w:pPr>
        <w:pStyle w:val="Heading1"/>
        <w:rPr>
          <w:rFonts w:eastAsia="Times New Roman"/>
        </w:rPr>
      </w:pPr>
      <w:bookmarkStart w:id="11" w:name="_Toc75148701"/>
      <w:bookmarkStart w:id="12" w:name="_Toc329586679"/>
      <w:r w:rsidRPr="008065C3">
        <w:rPr>
          <w:rFonts w:eastAsia="Times New Roman"/>
        </w:rPr>
        <w:t>Essential functions</w:t>
      </w:r>
      <w:bookmarkEnd w:id="11"/>
      <w:bookmarkEnd w:id="12"/>
    </w:p>
    <w:p w:rsidR="00387D38" w:rsidRDefault="00387D38" w:rsidP="00387D38">
      <w:pPr>
        <w:pStyle w:val="paratext"/>
      </w:pPr>
      <w:r w:rsidRPr="00387D38">
        <w:rPr>
          <w:rFonts w:asciiTheme="minorHAnsi" w:hAnsiTheme="minorHAnsi" w:cstheme="minorHAnsi"/>
          <w:sz w:val="22"/>
          <w:szCs w:val="22"/>
        </w:rPr>
        <w:t xml:space="preserve">This COOP plan is based on the </w:t>
      </w:r>
      <w:r w:rsidR="00687278" w:rsidRPr="00687278">
        <w:rPr>
          <w:rFonts w:asciiTheme="minorHAnsi" w:hAnsiTheme="minorHAnsi" w:cstheme="minorHAnsi"/>
          <w:sz w:val="22"/>
          <w:szCs w:val="22"/>
          <w:highlight w:val="yellow"/>
        </w:rPr>
        <w:t xml:space="preserve">Insert Department/ Division </w:t>
      </w:r>
      <w:r w:rsidR="00687278" w:rsidRPr="00687278">
        <w:rPr>
          <w:rFonts w:asciiTheme="minorHAnsi" w:hAnsiTheme="minorHAnsi" w:cstheme="minorHAnsi"/>
          <w:bCs/>
          <w:sz w:val="22"/>
          <w:szCs w:val="22"/>
          <w:highlight w:val="yellow"/>
        </w:rPr>
        <w:t>Description Here</w:t>
      </w:r>
      <w:r w:rsidR="00687278" w:rsidRPr="00387D38">
        <w:rPr>
          <w:rFonts w:asciiTheme="minorHAnsi" w:hAnsiTheme="minorHAnsi" w:cstheme="minorHAnsi"/>
          <w:sz w:val="22"/>
          <w:szCs w:val="22"/>
        </w:rPr>
        <w:t xml:space="preserve"> </w:t>
      </w:r>
      <w:r w:rsidRPr="00387D38">
        <w:rPr>
          <w:rFonts w:asciiTheme="minorHAnsi" w:hAnsiTheme="minorHAnsi" w:cstheme="minorHAnsi"/>
          <w:sz w:val="22"/>
          <w:szCs w:val="22"/>
        </w:rPr>
        <w:t xml:space="preserve">essential functions.  It serves as an operational guide to facilitate the relocation of </w:t>
      </w:r>
      <w:r w:rsidR="00687278">
        <w:rPr>
          <w:rFonts w:asciiTheme="minorHAnsi" w:hAnsiTheme="minorHAnsi" w:cstheme="minorHAnsi"/>
          <w:sz w:val="22"/>
          <w:szCs w:val="22"/>
        </w:rPr>
        <w:t>State</w:t>
      </w:r>
      <w:r w:rsidRPr="00387D38">
        <w:rPr>
          <w:rFonts w:asciiTheme="minorHAnsi" w:hAnsiTheme="minorHAnsi" w:cstheme="minorHAnsi"/>
          <w:sz w:val="22"/>
          <w:szCs w:val="22"/>
        </w:rPr>
        <w:t xml:space="preserve"> staff to an ERS and the backup of critical systems and vital records so that essential functions may continue.  The level and manner of </w:t>
      </w:r>
      <w:r w:rsidRPr="00387D38">
        <w:rPr>
          <w:rFonts w:asciiTheme="minorHAnsi" w:hAnsiTheme="minorHAnsi" w:cstheme="minorHAnsi"/>
          <w:sz w:val="22"/>
          <w:szCs w:val="22"/>
        </w:rPr>
        <w:lastRenderedPageBreak/>
        <w:t>support needed to continue essential functions is dependent on the nature of an event.  This plan describes the processes and procedures needed to support continuation of essential functions identified in the following table</w:t>
      </w:r>
      <w:r>
        <w:t>.</w:t>
      </w:r>
    </w:p>
    <w:p w:rsidR="008065C3" w:rsidRPr="008065C3" w:rsidRDefault="008065C3" w:rsidP="008065C3">
      <w:pPr>
        <w:keepNext/>
        <w:spacing w:before="120" w:after="240" w:line="240" w:lineRule="auto"/>
        <w:rPr>
          <w:rFonts w:ascii="Times New Roman" w:eastAsia="Times New Roman" w:hAnsi="Times New Roman" w:cs="Arial"/>
          <w:bCs/>
          <w:color w:val="000000"/>
          <w:sz w:val="24"/>
          <w:szCs w:val="20"/>
        </w:rPr>
      </w:pPr>
    </w:p>
    <w:tbl>
      <w:tblPr>
        <w:tblW w:w="848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194"/>
        <w:gridCol w:w="6288"/>
      </w:tblGrid>
      <w:tr w:rsidR="008065C3" w:rsidRPr="008065C3" w:rsidTr="00033B9E">
        <w:trPr>
          <w:cantSplit/>
          <w:tblHeader/>
          <w:jc w:val="center"/>
        </w:trPr>
        <w:tc>
          <w:tcPr>
            <w:tcW w:w="2194" w:type="dxa"/>
            <w:tcBorders>
              <w:top w:val="single" w:sz="24" w:space="0" w:color="003366"/>
              <w:left w:val="single" w:sz="24" w:space="0" w:color="003366"/>
              <w:bottom w:val="single" w:sz="24" w:space="0" w:color="003366"/>
              <w:right w:val="single" w:sz="8" w:space="0" w:color="003366"/>
            </w:tcBorders>
            <w:shd w:val="clear" w:color="auto" w:fill="003366"/>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Priority</w:t>
            </w:r>
          </w:p>
        </w:tc>
        <w:tc>
          <w:tcPr>
            <w:tcW w:w="6288" w:type="dxa"/>
            <w:tcBorders>
              <w:top w:val="single" w:sz="24" w:space="0" w:color="003366"/>
              <w:left w:val="single" w:sz="8" w:space="0" w:color="003366"/>
              <w:bottom w:val="single" w:sz="24" w:space="0" w:color="003366"/>
              <w:right w:val="single" w:sz="24" w:space="0" w:color="003366"/>
            </w:tcBorders>
            <w:shd w:val="clear" w:color="auto" w:fill="003366"/>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Essential Functions</w:t>
            </w:r>
          </w:p>
        </w:tc>
      </w:tr>
      <w:tr w:rsidR="008065C3" w:rsidRPr="008065C3" w:rsidTr="00033B9E">
        <w:trPr>
          <w:cantSplit/>
          <w:jc w:val="center"/>
        </w:trPr>
        <w:tc>
          <w:tcPr>
            <w:tcW w:w="2194" w:type="dxa"/>
            <w:tcBorders>
              <w:top w:val="single" w:sz="24"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1</w:t>
            </w:r>
          </w:p>
        </w:tc>
        <w:tc>
          <w:tcPr>
            <w:tcW w:w="6288" w:type="dxa"/>
            <w:tcBorders>
              <w:top w:val="single" w:sz="24"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033B9E">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2</w:t>
            </w:r>
          </w:p>
        </w:tc>
        <w:tc>
          <w:tcPr>
            <w:tcW w:w="6288" w:type="dxa"/>
            <w:tcBorders>
              <w:top w:val="single" w:sz="8"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033B9E">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3</w:t>
            </w:r>
          </w:p>
        </w:tc>
        <w:tc>
          <w:tcPr>
            <w:tcW w:w="6288" w:type="dxa"/>
            <w:tcBorders>
              <w:top w:val="single" w:sz="8"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033B9E">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4</w:t>
            </w:r>
          </w:p>
        </w:tc>
        <w:tc>
          <w:tcPr>
            <w:tcW w:w="6288" w:type="dxa"/>
            <w:tcBorders>
              <w:top w:val="single" w:sz="8"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033B9E">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5</w:t>
            </w:r>
          </w:p>
        </w:tc>
        <w:tc>
          <w:tcPr>
            <w:tcW w:w="6288" w:type="dxa"/>
            <w:tcBorders>
              <w:top w:val="single" w:sz="8"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033B9E">
        <w:trPr>
          <w:cantSplit/>
          <w:jc w:val="center"/>
        </w:trPr>
        <w:tc>
          <w:tcPr>
            <w:tcW w:w="2194" w:type="dxa"/>
            <w:tcBorders>
              <w:top w:val="single" w:sz="8" w:space="0" w:color="003366"/>
              <w:left w:val="single" w:sz="24" w:space="0" w:color="003366"/>
              <w:bottom w:val="single" w:sz="24"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6</w:t>
            </w:r>
          </w:p>
        </w:tc>
        <w:tc>
          <w:tcPr>
            <w:tcW w:w="6288" w:type="dxa"/>
            <w:tcBorders>
              <w:top w:val="single" w:sz="8" w:space="0" w:color="003366"/>
              <w:left w:val="single" w:sz="8" w:space="0" w:color="003366"/>
              <w:bottom w:val="single" w:sz="24"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bl>
    <w:p w:rsidR="008065C3" w:rsidRPr="008065C3" w:rsidRDefault="008065C3" w:rsidP="008065C3">
      <w:pPr>
        <w:pStyle w:val="Heading1"/>
        <w:rPr>
          <w:rFonts w:eastAsia="Times New Roman"/>
        </w:rPr>
      </w:pPr>
      <w:bookmarkStart w:id="13" w:name="_Toc75148702"/>
      <w:bookmarkStart w:id="14" w:name="_Toc329586680"/>
      <w:r w:rsidRPr="008065C3">
        <w:rPr>
          <w:rFonts w:eastAsia="Times New Roman"/>
        </w:rPr>
        <w:t>Authorities and References</w:t>
      </w:r>
      <w:bookmarkEnd w:id="13"/>
      <w:bookmarkEnd w:id="14"/>
    </w:p>
    <w:p w:rsidR="00387D38" w:rsidRPr="00387D38" w:rsidRDefault="00387D38" w:rsidP="00387D38">
      <w:pPr>
        <w:spacing w:before="120" w:after="0" w:line="240" w:lineRule="auto"/>
        <w:rPr>
          <w:rFonts w:eastAsia="Times New Roman" w:cstheme="minorHAnsi"/>
          <w:bCs/>
        </w:rPr>
      </w:pPr>
      <w:bookmarkStart w:id="15" w:name="_Toc75148703"/>
      <w:r w:rsidRPr="00387D38">
        <w:rPr>
          <w:rFonts w:eastAsia="Times New Roman" w:cstheme="minorHAnsi"/>
          <w:bCs/>
        </w:rPr>
        <w:t>Authority, support, and justification for continuity of operations (COOP) planning are provided through the documents listed in Annex A.</w:t>
      </w:r>
    </w:p>
    <w:p w:rsidR="008065C3" w:rsidRPr="008065C3" w:rsidRDefault="008065C3" w:rsidP="008065C3">
      <w:pPr>
        <w:pStyle w:val="Heading1"/>
        <w:rPr>
          <w:rFonts w:eastAsia="Times New Roman"/>
        </w:rPr>
      </w:pPr>
      <w:bookmarkStart w:id="16" w:name="_Toc329586681"/>
      <w:r w:rsidRPr="008065C3">
        <w:rPr>
          <w:rFonts w:eastAsia="Times New Roman"/>
        </w:rPr>
        <w:t>Concept of Operations</w:t>
      </w:r>
      <w:bookmarkEnd w:id="15"/>
      <w:bookmarkEnd w:id="16"/>
    </w:p>
    <w:p w:rsidR="00387D38" w:rsidRPr="00387D38" w:rsidRDefault="00387D38" w:rsidP="00387D38">
      <w:pPr>
        <w:spacing w:before="120" w:after="120" w:line="240" w:lineRule="auto"/>
        <w:rPr>
          <w:rFonts w:eastAsia="Times New Roman" w:cstheme="minorHAnsi"/>
        </w:rPr>
      </w:pPr>
      <w:bookmarkStart w:id="17" w:name="_Toc75148704"/>
      <w:r w:rsidRPr="00387D38">
        <w:rPr>
          <w:rFonts w:eastAsia="Times New Roman" w:cstheme="minorHAnsi"/>
        </w:rPr>
        <w:t xml:space="preserve">A COOP plan must be maintained at a high level of preparedness and </w:t>
      </w:r>
      <w:r w:rsidR="00687278">
        <w:rPr>
          <w:rFonts w:eastAsia="Times New Roman" w:cstheme="minorHAnsi"/>
        </w:rPr>
        <w:t xml:space="preserve">must </w:t>
      </w:r>
      <w:r w:rsidRPr="00387D38">
        <w:rPr>
          <w:rFonts w:eastAsia="Times New Roman" w:cstheme="minorHAnsi"/>
        </w:rPr>
        <w:t xml:space="preserve">be ready to be implemented without significant prior warning.  It should be implemented fully no later than 12 hours after activation and provide guidance to sustain operations for up to 30 days.  The broad objective of this COOP plan is to provide for the safety and well-being of </w:t>
      </w:r>
      <w:r w:rsidR="00687278">
        <w:rPr>
          <w:rFonts w:eastAsia="Times New Roman" w:cstheme="minorHAnsi"/>
        </w:rPr>
        <w:t>state agency</w:t>
      </w:r>
      <w:r w:rsidRPr="00387D38">
        <w:rPr>
          <w:rFonts w:eastAsia="Times New Roman" w:cstheme="minorHAnsi"/>
        </w:rPr>
        <w:t xml:space="preserve"> employees. In addition, this plan will facilitate the execution of the </w:t>
      </w:r>
      <w:r w:rsidR="00687278">
        <w:rPr>
          <w:rFonts w:eastAsia="Times New Roman" w:cstheme="minorHAnsi"/>
        </w:rPr>
        <w:t>state agency’s</w:t>
      </w:r>
      <w:r w:rsidRPr="00387D38">
        <w:rPr>
          <w:rFonts w:eastAsia="Times New Roman" w:cstheme="minorHAnsi"/>
        </w:rPr>
        <w:t xml:space="preserve"> essential functions during any crisis or emergency in which </w:t>
      </w:r>
      <w:r w:rsidR="00687278">
        <w:rPr>
          <w:rFonts w:eastAsia="Times New Roman" w:cstheme="minorHAnsi"/>
        </w:rPr>
        <w:t>primary state agency location is</w:t>
      </w:r>
      <w:r w:rsidRPr="00387D38">
        <w:rPr>
          <w:rFonts w:eastAsia="Times New Roman" w:cstheme="minorHAnsi"/>
        </w:rPr>
        <w:t xml:space="preserve"> threatened or not accessible.  Specific </w:t>
      </w:r>
      <w:r w:rsidR="00687278">
        <w:rPr>
          <w:rFonts w:eastAsia="Times New Roman" w:cstheme="minorHAnsi"/>
        </w:rPr>
        <w:t>state agency</w:t>
      </w:r>
      <w:r w:rsidRPr="00387D38">
        <w:rPr>
          <w:rFonts w:eastAsia="Times New Roman" w:cstheme="minorHAnsi"/>
        </w:rPr>
        <w:t xml:space="preserve"> COOP Plan objectives include the following:</w:t>
      </w:r>
    </w:p>
    <w:p w:rsidR="00387D38" w:rsidRPr="00387D38" w:rsidRDefault="00387D38" w:rsidP="00387D38">
      <w:pPr>
        <w:numPr>
          <w:ilvl w:val="0"/>
          <w:numId w:val="1"/>
        </w:numPr>
        <w:spacing w:before="120" w:after="0" w:line="240" w:lineRule="auto"/>
        <w:rPr>
          <w:rFonts w:eastAsia="Times New Roman" w:cstheme="minorHAnsi"/>
          <w:bCs/>
        </w:rPr>
      </w:pPr>
      <w:r w:rsidRPr="00387D38">
        <w:rPr>
          <w:rFonts w:eastAsia="Times New Roman" w:cstheme="minorHAnsi"/>
          <w:bCs/>
        </w:rPr>
        <w:t>Enable staff to perform essential functions to prepare for and respond to the full spectrum of possible threats or emergencies including terrorism, technological catastrophes, natural or manmade disasters, and other crises.</w:t>
      </w:r>
    </w:p>
    <w:p w:rsidR="00387D38" w:rsidRPr="00387D38" w:rsidRDefault="00387D38" w:rsidP="00387D38">
      <w:pPr>
        <w:numPr>
          <w:ilvl w:val="0"/>
          <w:numId w:val="1"/>
        </w:numPr>
        <w:spacing w:before="120" w:after="0" w:line="240" w:lineRule="auto"/>
        <w:rPr>
          <w:rFonts w:eastAsia="Times New Roman" w:cstheme="minorHAnsi"/>
          <w:bCs/>
        </w:rPr>
      </w:pPr>
      <w:r w:rsidRPr="00387D38">
        <w:rPr>
          <w:rFonts w:eastAsia="Times New Roman" w:cstheme="minorHAnsi"/>
          <w:bCs/>
        </w:rPr>
        <w:t>Identify key principals and supporting staff who will relocate.</w:t>
      </w:r>
    </w:p>
    <w:p w:rsidR="00387D38" w:rsidRPr="00387D38" w:rsidRDefault="00387D38" w:rsidP="00387D38">
      <w:pPr>
        <w:numPr>
          <w:ilvl w:val="0"/>
          <w:numId w:val="1"/>
        </w:numPr>
        <w:spacing w:before="120" w:after="0" w:line="240" w:lineRule="auto"/>
        <w:rPr>
          <w:rFonts w:eastAsia="Times New Roman" w:cstheme="minorHAnsi"/>
          <w:bCs/>
        </w:rPr>
      </w:pPr>
      <w:r w:rsidRPr="00387D38">
        <w:rPr>
          <w:rFonts w:eastAsia="Times New Roman" w:cstheme="minorHAnsi"/>
          <w:bCs/>
        </w:rPr>
        <w:t>Ensure that the Emergency Relocation Site (ERS) can support Emergency Relocation Group (ERG) operations.</w:t>
      </w:r>
    </w:p>
    <w:p w:rsidR="00387D38" w:rsidRPr="00387D38" w:rsidRDefault="00387D38" w:rsidP="00387D38">
      <w:pPr>
        <w:numPr>
          <w:ilvl w:val="0"/>
          <w:numId w:val="1"/>
        </w:numPr>
        <w:spacing w:before="120" w:after="120" w:line="240" w:lineRule="auto"/>
        <w:rPr>
          <w:rFonts w:eastAsia="Times New Roman" w:cstheme="minorHAnsi"/>
          <w:bCs/>
        </w:rPr>
      </w:pPr>
      <w:r w:rsidRPr="00387D38">
        <w:rPr>
          <w:rFonts w:eastAsia="Times New Roman" w:cstheme="minorHAnsi"/>
          <w:bCs/>
        </w:rPr>
        <w:t>Protect and maintain vital records and critical systems.</w:t>
      </w:r>
    </w:p>
    <w:p w:rsidR="00387D38" w:rsidRPr="00387D38" w:rsidRDefault="00387D38" w:rsidP="00387D38">
      <w:pPr>
        <w:spacing w:before="120" w:after="120" w:line="240" w:lineRule="auto"/>
        <w:rPr>
          <w:rFonts w:eastAsia="Times New Roman" w:cstheme="minorHAnsi"/>
        </w:rPr>
      </w:pPr>
      <w:r w:rsidRPr="00387D38">
        <w:rPr>
          <w:rFonts w:eastAsia="Times New Roman" w:cstheme="minorHAnsi"/>
        </w:rPr>
        <w:t>An emergency, such as an explosion, fire, or hazardous materials incident, may require the evacuation of one or more</w:t>
      </w:r>
      <w:r w:rsidR="00687278">
        <w:rPr>
          <w:rFonts w:eastAsia="Times New Roman" w:cstheme="minorHAnsi"/>
        </w:rPr>
        <w:t xml:space="preserve"> state agency </w:t>
      </w:r>
      <w:r w:rsidRPr="00387D38">
        <w:rPr>
          <w:rFonts w:eastAsia="Times New Roman" w:cstheme="minorHAnsi"/>
        </w:rPr>
        <w:t xml:space="preserve">locations with little or no advance notice.  Building evacuation, if required, is accomplished via implementation of Occupant Emergency Plans for each location.  </w:t>
      </w:r>
      <w:r w:rsidRPr="00387D38">
        <w:rPr>
          <w:rFonts w:eastAsia="Times New Roman" w:cstheme="minorHAnsi"/>
          <w:i/>
        </w:rPr>
        <w:t xml:space="preserve">This COOP Plan is not an evacuation plan, </w:t>
      </w:r>
      <w:r w:rsidRPr="00387D38">
        <w:rPr>
          <w:rFonts w:eastAsia="Times New Roman" w:cstheme="minorHAnsi"/>
        </w:rPr>
        <w:t xml:space="preserve">rather, it provides for a deliberate and preplanned movement of selected principals and supporting staff to the ERS. </w:t>
      </w:r>
    </w:p>
    <w:p w:rsidR="00387D38" w:rsidRPr="00387D38" w:rsidRDefault="00387D38" w:rsidP="00387D38">
      <w:pPr>
        <w:spacing w:before="120" w:after="0" w:line="240" w:lineRule="auto"/>
        <w:rPr>
          <w:rFonts w:eastAsia="Times New Roman" w:cstheme="minorHAnsi"/>
          <w:bCs/>
        </w:rPr>
      </w:pPr>
      <w:r w:rsidRPr="00387D38">
        <w:rPr>
          <w:rFonts w:eastAsia="Times New Roman" w:cstheme="minorHAnsi"/>
          <w:bCs/>
        </w:rPr>
        <w:t xml:space="preserve">Following an incident so severe that one or more </w:t>
      </w:r>
      <w:r w:rsidR="00687278">
        <w:rPr>
          <w:rFonts w:eastAsia="Times New Roman" w:cstheme="minorHAnsi"/>
          <w:bCs/>
        </w:rPr>
        <w:t>state agency</w:t>
      </w:r>
      <w:r w:rsidRPr="00387D38">
        <w:rPr>
          <w:rFonts w:eastAsia="Times New Roman" w:cstheme="minorHAnsi"/>
          <w:bCs/>
        </w:rPr>
        <w:t xml:space="preserve"> locations are rendered unusable, or if such an event appears imminent, the </w:t>
      </w:r>
      <w:r w:rsidR="00687278">
        <w:rPr>
          <w:rFonts w:eastAsia="Times New Roman" w:cstheme="minorHAnsi"/>
          <w:bCs/>
        </w:rPr>
        <w:t xml:space="preserve">Commissioner </w:t>
      </w:r>
      <w:r w:rsidR="00687278" w:rsidRPr="00387D38">
        <w:rPr>
          <w:rFonts w:eastAsia="Times New Roman" w:cstheme="minorHAnsi"/>
          <w:bCs/>
        </w:rPr>
        <w:t>instructs</w:t>
      </w:r>
      <w:r w:rsidRPr="00387D38">
        <w:rPr>
          <w:rFonts w:eastAsia="Times New Roman" w:cstheme="minorHAnsi"/>
          <w:bCs/>
        </w:rPr>
        <w:t xml:space="preserve"> the </w:t>
      </w:r>
      <w:r w:rsidR="00687278">
        <w:rPr>
          <w:rFonts w:eastAsia="Times New Roman" w:cstheme="minorHAnsi"/>
          <w:bCs/>
        </w:rPr>
        <w:t xml:space="preserve">agency </w:t>
      </w:r>
      <w:r w:rsidRPr="00387D38">
        <w:rPr>
          <w:rFonts w:eastAsia="Times New Roman" w:cstheme="minorHAnsi"/>
          <w:bCs/>
        </w:rPr>
        <w:t>Director</w:t>
      </w:r>
      <w:r w:rsidR="00687278">
        <w:rPr>
          <w:rFonts w:eastAsia="Times New Roman" w:cstheme="minorHAnsi"/>
          <w:bCs/>
        </w:rPr>
        <w:t>s</w:t>
      </w:r>
      <w:r w:rsidRPr="00387D38">
        <w:rPr>
          <w:rFonts w:eastAsia="Times New Roman" w:cstheme="minorHAnsi"/>
          <w:bCs/>
        </w:rPr>
        <w:t xml:space="preserve"> or Senior COOP </w:t>
      </w:r>
      <w:r w:rsidRPr="00387D38">
        <w:rPr>
          <w:rFonts w:eastAsia="Times New Roman" w:cstheme="minorHAnsi"/>
          <w:bCs/>
        </w:rPr>
        <w:lastRenderedPageBreak/>
        <w:t xml:space="preserve">Official to activate the </w:t>
      </w:r>
      <w:r w:rsidR="00687278">
        <w:rPr>
          <w:rFonts w:eastAsia="Times New Roman" w:cstheme="minorHAnsi"/>
          <w:bCs/>
        </w:rPr>
        <w:t xml:space="preserve">state agency </w:t>
      </w:r>
      <w:r w:rsidRPr="00387D38">
        <w:rPr>
          <w:rFonts w:eastAsia="Times New Roman" w:cstheme="minorHAnsi"/>
          <w:bCs/>
        </w:rPr>
        <w:t>COOP Plan.  The Director or Senior COOP Official deploys the appropriate members of the ERG.</w:t>
      </w:r>
    </w:p>
    <w:p w:rsidR="008065C3" w:rsidRPr="008065C3" w:rsidRDefault="008065C3" w:rsidP="005868C7">
      <w:pPr>
        <w:pStyle w:val="Heading2"/>
        <w:ind w:firstLine="720"/>
        <w:rPr>
          <w:rFonts w:eastAsia="Times New Roman"/>
        </w:rPr>
      </w:pPr>
      <w:bookmarkStart w:id="18" w:name="_Toc329586682"/>
      <w:r w:rsidRPr="008065C3">
        <w:rPr>
          <w:rFonts w:eastAsia="Times New Roman"/>
        </w:rPr>
        <w:t>Phase I: Activation and Relocation</w:t>
      </w:r>
      <w:bookmarkEnd w:id="17"/>
      <w:bookmarkEnd w:id="18"/>
    </w:p>
    <w:p w:rsidR="00387D38" w:rsidRPr="00387D38" w:rsidRDefault="00387D38" w:rsidP="005868C7">
      <w:pPr>
        <w:pStyle w:val="AlphaHeadText"/>
        <w:rPr>
          <w:rFonts w:asciiTheme="minorHAnsi" w:hAnsiTheme="minorHAnsi" w:cstheme="minorHAnsi"/>
          <w:sz w:val="22"/>
          <w:szCs w:val="22"/>
        </w:rPr>
      </w:pPr>
      <w:bookmarkStart w:id="19" w:name="_Toc75148705"/>
      <w:r w:rsidRPr="00387D38">
        <w:rPr>
          <w:rFonts w:asciiTheme="minorHAnsi" w:hAnsiTheme="minorHAnsi" w:cstheme="minorHAnsi"/>
          <w:sz w:val="22"/>
          <w:szCs w:val="22"/>
        </w:rPr>
        <w:t xml:space="preserve">The extent to which orderly alert and notification is possible depends on the amount of warning received, whether personnel are on duty at </w:t>
      </w:r>
      <w:r w:rsidR="00687278">
        <w:rPr>
          <w:rFonts w:asciiTheme="minorHAnsi" w:hAnsiTheme="minorHAnsi" w:cstheme="minorHAnsi"/>
          <w:sz w:val="22"/>
          <w:szCs w:val="22"/>
        </w:rPr>
        <w:t>state agency</w:t>
      </w:r>
      <w:r w:rsidRPr="00387D38">
        <w:rPr>
          <w:rFonts w:asciiTheme="minorHAnsi" w:hAnsiTheme="minorHAnsi" w:cstheme="minorHAnsi"/>
          <w:sz w:val="22"/>
          <w:szCs w:val="22"/>
        </w:rPr>
        <w:t xml:space="preserve"> locations or off duty at home or elsewhere, and, possibly, the extent of risk for </w:t>
      </w:r>
      <w:r w:rsidR="00687278">
        <w:rPr>
          <w:rFonts w:asciiTheme="minorHAnsi" w:hAnsiTheme="minorHAnsi" w:cstheme="minorHAnsi"/>
          <w:sz w:val="22"/>
          <w:szCs w:val="22"/>
        </w:rPr>
        <w:t>state agency</w:t>
      </w:r>
      <w:r w:rsidRPr="00387D38">
        <w:rPr>
          <w:rFonts w:asciiTheme="minorHAnsi" w:hAnsiTheme="minorHAnsi" w:cstheme="minorHAnsi"/>
          <w:sz w:val="22"/>
          <w:szCs w:val="22"/>
        </w:rPr>
        <w:t xml:space="preserve"> personnel or locations.</w:t>
      </w:r>
    </w:p>
    <w:p w:rsidR="008065C3" w:rsidRPr="008065C3" w:rsidRDefault="008065C3" w:rsidP="005868C7">
      <w:pPr>
        <w:pStyle w:val="Heading3"/>
        <w:ind w:left="720" w:firstLine="720"/>
        <w:rPr>
          <w:rFonts w:eastAsia="Times New Roman"/>
        </w:rPr>
      </w:pPr>
      <w:bookmarkStart w:id="20" w:name="_Toc329586683"/>
      <w:r w:rsidRPr="008065C3">
        <w:rPr>
          <w:rFonts w:eastAsia="Times New Roman"/>
        </w:rPr>
        <w:t>Decision Process</w:t>
      </w:r>
      <w:bookmarkEnd w:id="19"/>
      <w:bookmarkEnd w:id="20"/>
    </w:p>
    <w:p w:rsidR="008D539E" w:rsidRDefault="00387D38" w:rsidP="008D539E">
      <w:pPr>
        <w:spacing w:before="120" w:after="0" w:line="240" w:lineRule="auto"/>
        <w:ind w:left="1440"/>
      </w:pPr>
      <w:r>
        <w:t xml:space="preserve">Execution of this COOP plan focuses on continuing the </w:t>
      </w:r>
      <w:r w:rsidR="005868C7" w:rsidRPr="00687278">
        <w:rPr>
          <w:rFonts w:cstheme="minorHAnsi"/>
          <w:highlight w:val="yellow"/>
        </w:rPr>
        <w:t xml:space="preserve">Insert Department/ Division </w:t>
      </w:r>
      <w:r w:rsidR="005868C7" w:rsidRPr="00687278">
        <w:rPr>
          <w:rFonts w:eastAsia="Times New Roman" w:cstheme="minorHAnsi"/>
          <w:bCs/>
          <w:highlight w:val="yellow"/>
        </w:rPr>
        <w:t>Description Here</w:t>
      </w:r>
      <w:r>
        <w:t xml:space="preserve"> essential functions via the relocation of select personnel, ERS operations, and critical systems recovery.  This COOP plan may be executed in s</w:t>
      </w:r>
      <w:r w:rsidR="002A6758">
        <w:t>everal phases that are delineated</w:t>
      </w:r>
      <w:r>
        <w:t xml:space="preserve"> by the time from warning dissemination and the activities being performed.  Depicted below is the </w:t>
      </w:r>
      <w:r w:rsidR="005868C7">
        <w:t xml:space="preserve">State of Alaska </w:t>
      </w:r>
      <w:r w:rsidR="005868C7" w:rsidRPr="00687278">
        <w:rPr>
          <w:rFonts w:cstheme="minorHAnsi"/>
          <w:highlight w:val="yellow"/>
        </w:rPr>
        <w:t xml:space="preserve">Insert Department/ Division </w:t>
      </w:r>
      <w:r w:rsidR="005868C7" w:rsidRPr="00687278">
        <w:rPr>
          <w:rFonts w:eastAsia="Times New Roman" w:cstheme="minorHAnsi"/>
          <w:bCs/>
          <w:highlight w:val="yellow"/>
        </w:rPr>
        <w:t>Description Here</w:t>
      </w:r>
      <w:r>
        <w:t xml:space="preserve"> decision process.</w:t>
      </w:r>
    </w:p>
    <w:p w:rsidR="00CE3633" w:rsidRDefault="00CE3633" w:rsidP="008D539E">
      <w:pPr>
        <w:spacing w:before="120" w:after="0" w:line="240" w:lineRule="auto"/>
        <w:ind w:left="1440"/>
        <w:rPr>
          <w:rFonts w:eastAsia="Times New Roman" w:cstheme="minorHAnsi"/>
          <w:bCs/>
        </w:rPr>
      </w:pPr>
    </w:p>
    <w:p w:rsidR="00407F7F" w:rsidRPr="008D539E" w:rsidRDefault="00572DFF" w:rsidP="008D539E">
      <w:pPr>
        <w:spacing w:before="120" w:after="0" w:line="240" w:lineRule="auto"/>
        <w:ind w:left="1440"/>
      </w:pPr>
      <w:r w:rsidRPr="00572DFF">
        <w:rPr>
          <w:rFonts w:ascii="Times New Roman" w:eastAsia="Times New Roman" w:hAnsi="Times New Roman" w:cs="Times New Roman"/>
          <w:bCs/>
          <w:noProof/>
          <w:sz w:val="24"/>
          <w:szCs w:val="20"/>
        </w:rPr>
        <w:pict>
          <v:group id="_x0000_s1079" style="position:absolute;left:0;text-align:left;margin-left:-33.75pt;margin-top:7.95pt;width:533.4pt;height:201.85pt;z-index:251660288" coordorigin="879,4017" coordsize="10668,4037">
            <v:shapetype id="_x0000_t202" coordsize="21600,21600" o:spt="202" path="m,l,21600r21600,l21600,xe">
              <v:stroke joinstyle="miter"/>
              <v:path gradientshapeok="t" o:connecttype="rect"/>
            </v:shapetype>
            <v:shape id="_x0000_s1080" type="#_x0000_t202" style="position:absolute;left:7066;top:6386;width:570;height:378;mso-width-relative:margin;mso-height-relative:margin" strokecolor="white [3212]">
              <v:textbox style="mso-next-textbox:#_x0000_s1080">
                <w:txbxContent>
                  <w:p w:rsidR="00C553E0" w:rsidRPr="0011403C" w:rsidRDefault="00C553E0" w:rsidP="002A6758">
                    <w:pPr>
                      <w:jc w:val="center"/>
                      <w:rPr>
                        <w:sz w:val="14"/>
                        <w:szCs w:val="14"/>
                      </w:rPr>
                    </w:pPr>
                    <w:r>
                      <w:rPr>
                        <w:sz w:val="14"/>
                        <w:szCs w:val="14"/>
                      </w:rPr>
                      <w:t>No</w:t>
                    </w:r>
                  </w:p>
                </w:txbxContent>
              </v:textbox>
            </v:shape>
            <v:group id="_x0000_s1081" style="position:absolute;left:879;top:4017;width:10668;height:4037" coordorigin="879,4017" coordsize="10668,4037">
              <v:shape id="_x0000_s1082" type="#_x0000_t202" style="position:absolute;left:10474;top:7085;width:570;height:378;mso-width-relative:margin;mso-height-relative:margin" strokecolor="white [3212]">
                <v:textbox style="mso-next-textbox:#_x0000_s1082">
                  <w:txbxContent>
                    <w:p w:rsidR="00C553E0" w:rsidRPr="0011403C" w:rsidRDefault="00C553E0" w:rsidP="002A6758">
                      <w:pPr>
                        <w:jc w:val="center"/>
                        <w:rPr>
                          <w:sz w:val="14"/>
                          <w:szCs w:val="14"/>
                        </w:rPr>
                      </w:pPr>
                      <w:r>
                        <w:rPr>
                          <w:sz w:val="14"/>
                          <w:szCs w:val="14"/>
                        </w:rPr>
                        <w:t>No</w:t>
                      </w:r>
                    </w:p>
                  </w:txbxContent>
                </v:textbox>
              </v:shape>
              <v:shapetype id="_x0000_t109" coordsize="21600,21600" o:spt="109" path="m,l,21600r21600,l21600,xe">
                <v:stroke joinstyle="miter"/>
                <v:path gradientshapeok="t" o:connecttype="rect"/>
              </v:shapetype>
              <v:shape id="_x0000_s1083" type="#_x0000_t109" style="position:absolute;left:10383;top:7366;width:1128;height:688;v-text-anchor:middle">
                <v:textbox style="mso-next-textbox:#_x0000_s1083">
                  <w:txbxContent>
                    <w:p w:rsidR="00C553E0" w:rsidRPr="00B64588" w:rsidRDefault="00C553E0" w:rsidP="002A6758">
                      <w:pPr>
                        <w:spacing w:after="0" w:line="240" w:lineRule="auto"/>
                        <w:jc w:val="center"/>
                        <w:textboxTightWrap w:val="allLines"/>
                        <w:rPr>
                          <w:sz w:val="10"/>
                          <w:szCs w:val="10"/>
                        </w:rPr>
                      </w:pPr>
                      <w:r w:rsidRPr="00B64588">
                        <w:rPr>
                          <w:b/>
                          <w:sz w:val="10"/>
                          <w:szCs w:val="10"/>
                        </w:rPr>
                        <w:t xml:space="preserve">Continue COOP </w:t>
                      </w:r>
                      <w:r>
                        <w:rPr>
                          <w:sz w:val="10"/>
                          <w:szCs w:val="10"/>
                        </w:rPr>
                        <w:t>until site is r</w:t>
                      </w:r>
                      <w:r w:rsidRPr="00B64588">
                        <w:rPr>
                          <w:sz w:val="10"/>
                          <w:szCs w:val="10"/>
                        </w:rPr>
                        <w:t>eady</w:t>
                      </w:r>
                    </w:p>
                  </w:txbxContent>
                </v:textbox>
              </v:shape>
              <v:shapetype id="_x0000_t110" coordsize="21600,21600" o:spt="110" path="m10800,l,10800,10800,21600,21600,10800xe">
                <v:stroke joinstyle="miter"/>
                <v:path gradientshapeok="t" o:connecttype="rect" textboxrect="5400,5400,16200,16200"/>
              </v:shapetype>
              <v:shape id="_x0000_s1084" type="#_x0000_t110" style="position:absolute;left:10350;top:6249;width:1197;height:812;v-text-anchor:middle">
                <v:textbox style="mso-next-textbox:#_x0000_s1084">
                  <w:txbxContent>
                    <w:p w:rsidR="00C553E0" w:rsidRPr="00EB1DF3" w:rsidRDefault="00C553E0" w:rsidP="002A6758">
                      <w:pPr>
                        <w:spacing w:after="0" w:line="240" w:lineRule="auto"/>
                        <w:jc w:val="center"/>
                        <w:rPr>
                          <w:b/>
                          <w:sz w:val="10"/>
                          <w:szCs w:val="10"/>
                        </w:rPr>
                      </w:pPr>
                      <w:r>
                        <w:rPr>
                          <w:b/>
                          <w:sz w:val="10"/>
                          <w:szCs w:val="10"/>
                        </w:rPr>
                        <w:t>Reoccupy Location?</w:t>
                      </w:r>
                    </w:p>
                  </w:txbxContent>
                </v:textbox>
              </v:shape>
              <v:group id="_x0000_s1085" style="position:absolute;left:879;top:4017;width:10644;height:3223" coordorigin="879,4017" coordsize="10644,3223">
                <v:shape id="_x0000_s1086" type="#_x0000_t202" style="position:absolute;left:10467;top:5892;width:558;height:301;mso-width-relative:margin;mso-height-relative:margin" strokecolor="white [3212]">
                  <v:textbox style="mso-next-textbox:#_x0000_s1086">
                    <w:txbxContent>
                      <w:p w:rsidR="00C553E0" w:rsidRPr="0011403C" w:rsidRDefault="00C553E0" w:rsidP="002A6758">
                        <w:pPr>
                          <w:jc w:val="center"/>
                          <w:rPr>
                            <w:sz w:val="14"/>
                            <w:szCs w:val="14"/>
                          </w:rPr>
                        </w:pPr>
                        <w:r>
                          <w:rPr>
                            <w:sz w:val="14"/>
                            <w:szCs w:val="14"/>
                          </w:rPr>
                          <w:t>Yes</w:t>
                        </w:r>
                      </w:p>
                    </w:txbxContent>
                  </v:textbox>
                </v:shape>
                <v:group id="_x0000_s1087" style="position:absolute;left:879;top:4017;width:10644;height:3223" coordorigin="879,4017" coordsize="10644,3223">
                  <v:shapetype id="_x0000_t32" coordsize="21600,21600" o:spt="32" o:oned="t" path="m,l21600,21600e" filled="f">
                    <v:path arrowok="t" fillok="f" o:connecttype="none"/>
                    <o:lock v:ext="edit" shapetype="t"/>
                  </v:shapetype>
                  <v:shape id="_x0000_s1088" type="#_x0000_t32" style="position:absolute;left:10068;top:6658;width:282;height:0" o:connectortype="straight">
                    <v:stroke endarrow="block"/>
                  </v:shape>
                  <v:shape id="_x0000_s1089" type="#_x0000_t32" style="position:absolute;left:10940;top:5059;width:0;height:198;flip:y" o:connectortype="straight">
                    <v:stroke endarrow="block"/>
                  </v:shape>
                  <v:group id="_x0000_s1090" style="position:absolute;left:879;top:4017;width:10644;height:3223" coordorigin="879,4017" coordsize="10644,3223">
                    <v:shape id="_x0000_s1091" type="#_x0000_t109" style="position:absolute;left:10362;top:4367;width:1161;height:692;v-text-anchor:middle">
                      <v:textbox style="mso-next-textbox:#_x0000_s1091">
                        <w:txbxContent>
                          <w:p w:rsidR="00C553E0" w:rsidRDefault="00C553E0" w:rsidP="002A6758">
                            <w:pPr>
                              <w:spacing w:after="0" w:line="240" w:lineRule="auto"/>
                              <w:jc w:val="center"/>
                              <w:textboxTightWrap w:val="allLines"/>
                              <w:rPr>
                                <w:b/>
                                <w:sz w:val="10"/>
                                <w:szCs w:val="10"/>
                              </w:rPr>
                            </w:pPr>
                            <w:r>
                              <w:rPr>
                                <w:b/>
                                <w:sz w:val="10"/>
                                <w:szCs w:val="10"/>
                              </w:rPr>
                              <w:t>Return to</w:t>
                            </w:r>
                          </w:p>
                          <w:p w:rsidR="00C553E0" w:rsidRPr="00B64588" w:rsidRDefault="00C553E0" w:rsidP="002A6758">
                            <w:pPr>
                              <w:spacing w:after="0" w:line="240" w:lineRule="auto"/>
                              <w:jc w:val="center"/>
                              <w:textboxTightWrap w:val="allLines"/>
                              <w:rPr>
                                <w:b/>
                                <w:sz w:val="10"/>
                                <w:szCs w:val="10"/>
                              </w:rPr>
                            </w:pPr>
                            <w:r w:rsidRPr="00B64588">
                              <w:rPr>
                                <w:b/>
                                <w:sz w:val="10"/>
                                <w:szCs w:val="10"/>
                              </w:rPr>
                              <w:t xml:space="preserve"> Normal </w:t>
                            </w:r>
                          </w:p>
                          <w:p w:rsidR="00C553E0" w:rsidRPr="00096FE5" w:rsidRDefault="00C553E0" w:rsidP="002A6758">
                            <w:pPr>
                              <w:spacing w:after="0" w:line="240" w:lineRule="auto"/>
                              <w:jc w:val="center"/>
                              <w:textboxTightWrap w:val="allLines"/>
                              <w:rPr>
                                <w:b/>
                                <w:sz w:val="10"/>
                                <w:szCs w:val="10"/>
                              </w:rPr>
                            </w:pPr>
                            <w:r w:rsidRPr="00767942">
                              <w:rPr>
                                <w:b/>
                                <w:sz w:val="10"/>
                                <w:szCs w:val="10"/>
                              </w:rPr>
                              <w:t>Operations</w:t>
                            </w:r>
                          </w:p>
                        </w:txbxContent>
                      </v:textbox>
                    </v:shape>
                    <v:shape id="_x0000_s1092" type="#_x0000_t109" style="position:absolute;left:10385;top:5257;width:1128;height:688;v-text-anchor:middle">
                      <v:textbox style="mso-next-textbox:#_x0000_s1092">
                        <w:txbxContent>
                          <w:p w:rsidR="00C553E0" w:rsidRDefault="00C553E0" w:rsidP="002A6758">
                            <w:pPr>
                              <w:spacing w:after="0" w:line="240" w:lineRule="auto"/>
                              <w:jc w:val="center"/>
                              <w:textboxTightWrap w:val="allLines"/>
                              <w:rPr>
                                <w:b/>
                                <w:sz w:val="10"/>
                                <w:szCs w:val="10"/>
                              </w:rPr>
                            </w:pPr>
                            <w:r>
                              <w:rPr>
                                <w:b/>
                                <w:sz w:val="10"/>
                                <w:szCs w:val="10"/>
                              </w:rPr>
                              <w:t>Implement Reconstitution</w:t>
                            </w:r>
                          </w:p>
                          <w:p w:rsidR="00C553E0" w:rsidRPr="00096FE5" w:rsidRDefault="00C553E0" w:rsidP="002A6758">
                            <w:pPr>
                              <w:spacing w:after="0" w:line="240" w:lineRule="auto"/>
                              <w:jc w:val="center"/>
                              <w:textboxTightWrap w:val="allLines"/>
                              <w:rPr>
                                <w:b/>
                                <w:sz w:val="10"/>
                                <w:szCs w:val="10"/>
                              </w:rPr>
                            </w:pPr>
                            <w:r w:rsidRPr="00674027">
                              <w:rPr>
                                <w:b/>
                                <w:sz w:val="10"/>
                                <w:szCs w:val="10"/>
                              </w:rPr>
                              <w:t>Plans</w:t>
                            </w:r>
                          </w:p>
                        </w:txbxContent>
                      </v:textbox>
                    </v:shape>
                    <v:shape id="_x0000_s1093" type="#_x0000_t109" style="position:absolute;left:7549;top:6330;width:1128;height:688;v-text-anchor:middle">
                      <v:textbox style="mso-next-textbox:#_x0000_s1093">
                        <w:txbxContent>
                          <w:p w:rsidR="00C553E0" w:rsidRDefault="00C553E0" w:rsidP="002A6758">
                            <w:pPr>
                              <w:spacing w:after="0" w:line="240" w:lineRule="auto"/>
                              <w:jc w:val="center"/>
                              <w:textboxTightWrap w:val="allLines"/>
                              <w:rPr>
                                <w:b/>
                                <w:sz w:val="10"/>
                                <w:szCs w:val="10"/>
                              </w:rPr>
                            </w:pPr>
                            <w:r>
                              <w:rPr>
                                <w:b/>
                                <w:sz w:val="10"/>
                                <w:szCs w:val="10"/>
                              </w:rPr>
                              <w:t xml:space="preserve">Activate </w:t>
                            </w:r>
                          </w:p>
                          <w:p w:rsidR="00C553E0" w:rsidRDefault="00C553E0" w:rsidP="002A6758">
                            <w:pPr>
                              <w:spacing w:after="0" w:line="240" w:lineRule="auto"/>
                              <w:jc w:val="center"/>
                              <w:textboxTightWrap w:val="allLines"/>
                              <w:rPr>
                                <w:b/>
                                <w:sz w:val="10"/>
                                <w:szCs w:val="10"/>
                              </w:rPr>
                            </w:pPr>
                            <w:r>
                              <w:rPr>
                                <w:b/>
                                <w:sz w:val="10"/>
                                <w:szCs w:val="10"/>
                              </w:rPr>
                              <w:t>COOP</w:t>
                            </w:r>
                          </w:p>
                          <w:p w:rsidR="00C553E0" w:rsidRPr="00674027" w:rsidRDefault="00C553E0" w:rsidP="002A6758">
                            <w:pPr>
                              <w:spacing w:after="0" w:line="240" w:lineRule="auto"/>
                              <w:jc w:val="center"/>
                              <w:textboxTightWrap w:val="allLines"/>
                              <w:rPr>
                                <w:b/>
                                <w:sz w:val="10"/>
                                <w:szCs w:val="10"/>
                              </w:rPr>
                            </w:pPr>
                            <w:r>
                              <w:rPr>
                                <w:b/>
                                <w:sz w:val="10"/>
                                <w:szCs w:val="10"/>
                              </w:rPr>
                              <w:t>Plan</w:t>
                            </w:r>
                          </w:p>
                        </w:txbxContent>
                      </v:textbox>
                    </v:shape>
                    <v:shape id="_x0000_s1094" type="#_x0000_t109" style="position:absolute;left:8940;top:6341;width:1128;height:688;v-text-anchor:middle">
                      <v:textbox style="mso-next-textbox:#_x0000_s1094">
                        <w:txbxContent>
                          <w:p w:rsidR="00C553E0" w:rsidRDefault="00C553E0" w:rsidP="002A6758">
                            <w:pPr>
                              <w:spacing w:after="0" w:line="240" w:lineRule="auto"/>
                              <w:jc w:val="center"/>
                              <w:textboxTightWrap w:val="allLines"/>
                              <w:rPr>
                                <w:b/>
                                <w:sz w:val="10"/>
                                <w:szCs w:val="10"/>
                              </w:rPr>
                            </w:pPr>
                            <w:r>
                              <w:rPr>
                                <w:b/>
                                <w:sz w:val="10"/>
                                <w:szCs w:val="10"/>
                              </w:rPr>
                              <w:t xml:space="preserve">Implement </w:t>
                            </w:r>
                          </w:p>
                          <w:p w:rsidR="00C553E0" w:rsidRDefault="00C553E0" w:rsidP="002A6758">
                            <w:pPr>
                              <w:spacing w:after="0" w:line="240" w:lineRule="auto"/>
                              <w:jc w:val="center"/>
                              <w:textboxTightWrap w:val="allLines"/>
                              <w:rPr>
                                <w:b/>
                                <w:sz w:val="10"/>
                                <w:szCs w:val="10"/>
                              </w:rPr>
                            </w:pPr>
                            <w:r>
                              <w:rPr>
                                <w:b/>
                                <w:sz w:val="10"/>
                                <w:szCs w:val="10"/>
                              </w:rPr>
                              <w:t xml:space="preserve">COOP </w:t>
                            </w:r>
                          </w:p>
                          <w:p w:rsidR="00C553E0" w:rsidRPr="00674027" w:rsidRDefault="00C553E0" w:rsidP="002A6758">
                            <w:pPr>
                              <w:spacing w:after="0" w:line="240" w:lineRule="auto"/>
                              <w:jc w:val="center"/>
                              <w:textboxTightWrap w:val="allLines"/>
                              <w:rPr>
                                <w:b/>
                                <w:sz w:val="10"/>
                                <w:szCs w:val="10"/>
                              </w:rPr>
                            </w:pPr>
                            <w:proofErr w:type="gramStart"/>
                            <w:r>
                              <w:rPr>
                                <w:b/>
                                <w:sz w:val="10"/>
                                <w:szCs w:val="10"/>
                              </w:rPr>
                              <w:t>at</w:t>
                            </w:r>
                            <w:proofErr w:type="gramEnd"/>
                            <w:r>
                              <w:rPr>
                                <w:b/>
                                <w:sz w:val="10"/>
                                <w:szCs w:val="10"/>
                              </w:rPr>
                              <w:t xml:space="preserve"> ERS</w:t>
                            </w:r>
                          </w:p>
                        </w:txbxContent>
                      </v:textbox>
                    </v:shape>
                    <v:group id="_x0000_s1095" style="position:absolute;left:879;top:4017;width:6670;height:3223" coordorigin="879,4017" coordsize="6670,3223">
                      <v:group id="_x0000_s1096" style="position:absolute;left:879;top:4017;width:6435;height:3223" coordorigin="879,4017" coordsize="6435,3223">
                        <v:shape id="_x0000_s1097" type="#_x0000_t202" style="position:absolute;left:5913;top:6842;width:558;height:301;mso-width-relative:margin;mso-height-relative:margin" strokecolor="white [3212]">
                          <v:textbox style="mso-next-textbox:#_x0000_s1097">
                            <w:txbxContent>
                              <w:p w:rsidR="00C553E0" w:rsidRPr="0011403C" w:rsidRDefault="00C553E0" w:rsidP="002A6758">
                                <w:pPr>
                                  <w:jc w:val="center"/>
                                  <w:rPr>
                                    <w:sz w:val="14"/>
                                    <w:szCs w:val="14"/>
                                  </w:rPr>
                                </w:pPr>
                                <w:r>
                                  <w:rPr>
                                    <w:sz w:val="14"/>
                                    <w:szCs w:val="14"/>
                                  </w:rPr>
                                  <w:t>Yes</w:t>
                                </w:r>
                              </w:p>
                            </w:txbxContent>
                          </v:textbox>
                        </v:shape>
                        <v:shape id="_x0000_s1098" type="#_x0000_t110" style="position:absolute;left:6117;top:6254;width:1197;height:812;v-text-anchor:middle">
                          <v:textbox style="mso-next-textbox:#_x0000_s1098">
                            <w:txbxContent>
                              <w:p w:rsidR="00C553E0" w:rsidRPr="00EB1DF3" w:rsidRDefault="00C553E0" w:rsidP="002A6758">
                                <w:pPr>
                                  <w:spacing w:after="0" w:line="240" w:lineRule="auto"/>
                                  <w:jc w:val="center"/>
                                  <w:rPr>
                                    <w:b/>
                                    <w:sz w:val="10"/>
                                    <w:szCs w:val="10"/>
                                  </w:rPr>
                                </w:pPr>
                                <w:r>
                                  <w:rPr>
                                    <w:b/>
                                    <w:sz w:val="10"/>
                                    <w:szCs w:val="10"/>
                                  </w:rPr>
                                  <w:t>Location Accessible</w:t>
                                </w:r>
                              </w:p>
                            </w:txbxContent>
                          </v:textbox>
                        </v:shape>
                        <v:shape id="_x0000_s1099" type="#_x0000_t32" style="position:absolute;left:6714;top:5995;width:9;height:259;flip:x" o:connectortype="straight">
                          <v:stroke endarrow="block"/>
                        </v:shape>
                        <v:shape id="_x0000_s1100" type="#_x0000_t32" style="position:absolute;left:5838;top:6901;width:633;height:0;flip:x" o:connectortype="straight">
                          <v:stroke endarrow="block"/>
                        </v:shape>
                        <v:group id="_x0000_s1101" style="position:absolute;left:879;top:4017;width:6434;height:3223" coordorigin="879,4017" coordsize="6434,3223">
                          <v:shape id="_x0000_s1102" type="#_x0000_t202" style="position:absolute;left:6308;top:5049;width:858;height:301;mso-width-relative:margin;mso-height-relative:margin" strokecolor="white [3212]">
                            <v:textbox style="mso-next-textbox:#_x0000_s1102">
                              <w:txbxContent>
                                <w:p w:rsidR="00C553E0" w:rsidRPr="0011403C" w:rsidRDefault="00C553E0" w:rsidP="002A6758">
                                  <w:pPr>
                                    <w:jc w:val="center"/>
                                    <w:rPr>
                                      <w:sz w:val="14"/>
                                      <w:szCs w:val="14"/>
                                    </w:rPr>
                                  </w:pPr>
                                  <w:r>
                                    <w:rPr>
                                      <w:sz w:val="14"/>
                                      <w:szCs w:val="14"/>
                                    </w:rPr>
                                    <w:t>0-48 hrs</w:t>
                                  </w:r>
                                </w:p>
                              </w:txbxContent>
                            </v:textbox>
                          </v:shape>
                          <v:shape id="_x0000_s1103" type="#_x0000_t202" style="position:absolute;left:4197;top:5327;width:558;height:301;mso-width-relative:margin;mso-height-relative:margin" strokecolor="white [3212]">
                            <v:textbox style="mso-next-textbox:#_x0000_s1103">
                              <w:txbxContent>
                                <w:p w:rsidR="00C553E0" w:rsidRPr="0011403C" w:rsidRDefault="00C553E0" w:rsidP="002A6758">
                                  <w:pPr>
                                    <w:jc w:val="center"/>
                                    <w:rPr>
                                      <w:sz w:val="14"/>
                                      <w:szCs w:val="14"/>
                                    </w:rPr>
                                  </w:pPr>
                                  <w:r>
                                    <w:rPr>
                                      <w:sz w:val="14"/>
                                      <w:szCs w:val="14"/>
                                    </w:rPr>
                                    <w:t>Yes</w:t>
                                  </w:r>
                                </w:p>
                              </w:txbxContent>
                            </v:textbox>
                          </v:shape>
                          <v:shape id="_x0000_s1104" type="#_x0000_t109" style="position:absolute;left:4710;top:5279;width:1128;height:688">
                            <v:textbox style="mso-next-textbox:#_x0000_s1104">
                              <w:txbxContent>
                                <w:p w:rsidR="00C553E0" w:rsidRDefault="00C553E0" w:rsidP="002A6758">
                                  <w:pPr>
                                    <w:spacing w:after="0" w:line="240" w:lineRule="auto"/>
                                    <w:jc w:val="center"/>
                                    <w:textboxTightWrap w:val="allLines"/>
                                    <w:rPr>
                                      <w:b/>
                                      <w:sz w:val="10"/>
                                      <w:szCs w:val="10"/>
                                    </w:rPr>
                                  </w:pPr>
                                  <w:r>
                                    <w:rPr>
                                      <w:b/>
                                      <w:sz w:val="10"/>
                                      <w:szCs w:val="10"/>
                                    </w:rPr>
                                    <w:t xml:space="preserve">Implement Occupant Emergency </w:t>
                                  </w:r>
                                </w:p>
                                <w:p w:rsidR="00C553E0" w:rsidRPr="00674027" w:rsidRDefault="00C553E0" w:rsidP="002A6758">
                                  <w:pPr>
                                    <w:spacing w:after="0" w:line="240" w:lineRule="auto"/>
                                    <w:jc w:val="center"/>
                                    <w:textboxTightWrap w:val="allLines"/>
                                    <w:rPr>
                                      <w:b/>
                                      <w:sz w:val="10"/>
                                      <w:szCs w:val="10"/>
                                    </w:rPr>
                                  </w:pPr>
                                  <w:r>
                                    <w:rPr>
                                      <w:b/>
                                      <w:sz w:val="10"/>
                                      <w:szCs w:val="10"/>
                                    </w:rPr>
                                    <w:t>Plans</w:t>
                                  </w:r>
                                </w:p>
                              </w:txbxContent>
                            </v:textbox>
                          </v:shape>
                          <v:shape id="_x0000_s1105" type="#_x0000_t109" style="position:absolute;left:6185;top:5309;width:1128;height:688;v-text-anchor:middle">
                            <v:textbox style="mso-next-textbox:#_x0000_s1105">
                              <w:txbxContent>
                                <w:p w:rsidR="00C553E0" w:rsidRDefault="00C553E0" w:rsidP="002A6758">
                                  <w:pPr>
                                    <w:spacing w:after="0" w:line="240" w:lineRule="auto"/>
                                    <w:jc w:val="center"/>
                                    <w:textboxTightWrap w:val="allLines"/>
                                    <w:rPr>
                                      <w:b/>
                                      <w:sz w:val="10"/>
                                      <w:szCs w:val="10"/>
                                    </w:rPr>
                                  </w:pPr>
                                  <w:r>
                                    <w:rPr>
                                      <w:b/>
                                      <w:sz w:val="10"/>
                                      <w:szCs w:val="10"/>
                                    </w:rPr>
                                    <w:t xml:space="preserve">Event </w:t>
                                  </w:r>
                                </w:p>
                                <w:p w:rsidR="00C553E0" w:rsidRPr="00674027" w:rsidRDefault="00C553E0" w:rsidP="002A6758">
                                  <w:pPr>
                                    <w:spacing w:after="0" w:line="240" w:lineRule="auto"/>
                                    <w:jc w:val="center"/>
                                    <w:textboxTightWrap w:val="allLines"/>
                                    <w:rPr>
                                      <w:b/>
                                      <w:sz w:val="10"/>
                                      <w:szCs w:val="10"/>
                                    </w:rPr>
                                  </w:pPr>
                                  <w:r>
                                    <w:rPr>
                                      <w:b/>
                                      <w:sz w:val="10"/>
                                      <w:szCs w:val="10"/>
                                    </w:rPr>
                                    <w:t>Monitoring</w:t>
                                  </w:r>
                                </w:p>
                              </w:txbxContent>
                            </v:textbox>
                          </v:shape>
                          <v:shape id="_x0000_s1106" type="#_x0000_t109" style="position:absolute;left:4732;top:6543;width:1128;height:688">
                            <v:textbox style="mso-next-textbox:#_x0000_s1106">
                              <w:txbxContent>
                                <w:p w:rsidR="00C553E0" w:rsidRDefault="00C553E0" w:rsidP="002A6758">
                                  <w:pPr>
                                    <w:spacing w:after="0" w:line="240" w:lineRule="auto"/>
                                    <w:jc w:val="center"/>
                                    <w:textboxTightWrap w:val="allLines"/>
                                    <w:rPr>
                                      <w:b/>
                                      <w:sz w:val="10"/>
                                      <w:szCs w:val="10"/>
                                    </w:rPr>
                                  </w:pPr>
                                </w:p>
                                <w:p w:rsidR="00C553E0" w:rsidRDefault="00C553E0" w:rsidP="002A6758">
                                  <w:pPr>
                                    <w:spacing w:after="0" w:line="240" w:lineRule="auto"/>
                                    <w:jc w:val="center"/>
                                    <w:textboxTightWrap w:val="allLines"/>
                                    <w:rPr>
                                      <w:b/>
                                      <w:sz w:val="10"/>
                                      <w:szCs w:val="10"/>
                                    </w:rPr>
                                  </w:pPr>
                                  <w:r>
                                    <w:rPr>
                                      <w:b/>
                                      <w:sz w:val="10"/>
                                      <w:szCs w:val="10"/>
                                    </w:rPr>
                                    <w:t xml:space="preserve">Reoccupy </w:t>
                                  </w:r>
                                </w:p>
                                <w:p w:rsidR="00C553E0" w:rsidRPr="00674027" w:rsidRDefault="00C553E0" w:rsidP="002A6758">
                                  <w:pPr>
                                    <w:spacing w:after="0" w:line="240" w:lineRule="auto"/>
                                    <w:jc w:val="center"/>
                                    <w:textboxTightWrap w:val="allLines"/>
                                    <w:rPr>
                                      <w:b/>
                                      <w:sz w:val="10"/>
                                      <w:szCs w:val="10"/>
                                    </w:rPr>
                                  </w:pPr>
                                  <w:r>
                                    <w:rPr>
                                      <w:b/>
                                      <w:sz w:val="10"/>
                                      <w:szCs w:val="10"/>
                                    </w:rPr>
                                    <w:t>Location</w:t>
                                  </w:r>
                                </w:p>
                              </w:txbxContent>
                            </v:textbox>
                          </v:shape>
                          <v:shape id="_x0000_s1107" type="#_x0000_t32" style="position:absolute;left:4312;top:5583;width:420;height:0" o:connectortype="straight">
                            <v:stroke endarrow="block"/>
                          </v:shape>
                          <v:shape id="_x0000_s1108" type="#_x0000_t32" style="position:absolute;left:5860;top:5619;width:325;height:0" o:connectortype="straight">
                            <v:stroke endarrow="block"/>
                          </v:shape>
                          <v:shape id="_x0000_s1109" type="#_x0000_t32" style="position:absolute;left:4283;top:6901;width:449;height:0;flip:x" o:connectortype="straight">
                            <v:stroke endarrow="block"/>
                          </v:shape>
                          <v:group id="_x0000_s1110" style="position:absolute;left:879;top:4017;width:3433;height:3223" coordorigin="879,4017" coordsize="3433,3223">
                            <v:shape id="_x0000_s1111" type="#_x0000_t202" style="position:absolute;left:3282;top:6026;width:570;height:378;mso-width-relative:margin;mso-height-relative:margin" strokecolor="white [3212]">
                              <v:textbox style="mso-next-textbox:#_x0000_s1111">
                                <w:txbxContent>
                                  <w:p w:rsidR="00C553E0" w:rsidRPr="0011403C" w:rsidRDefault="00C553E0" w:rsidP="002A6758">
                                    <w:pPr>
                                      <w:jc w:val="center"/>
                                      <w:rPr>
                                        <w:sz w:val="14"/>
                                        <w:szCs w:val="14"/>
                                      </w:rPr>
                                    </w:pPr>
                                    <w:r>
                                      <w:rPr>
                                        <w:sz w:val="14"/>
                                        <w:szCs w:val="14"/>
                                      </w:rPr>
                                      <w:t>No</w:t>
                                    </w:r>
                                  </w:p>
                                </w:txbxContent>
                              </v:textbox>
                            </v:shape>
                            <v:shape id="_x0000_s1112" type="#_x0000_t110" style="position:absolute;left:3115;top:5183;width:1197;height:812;v-text-anchor:middle">
                              <v:textbox style="mso-next-textbox:#_x0000_s1112">
                                <w:txbxContent>
                                  <w:p w:rsidR="00C553E0" w:rsidRPr="00EB1DF3" w:rsidRDefault="00C553E0" w:rsidP="002A6758">
                                    <w:pPr>
                                      <w:spacing w:after="0" w:line="240" w:lineRule="auto"/>
                                      <w:rPr>
                                        <w:b/>
                                        <w:sz w:val="10"/>
                                        <w:szCs w:val="10"/>
                                      </w:rPr>
                                    </w:pPr>
                                    <w:r>
                                      <w:rPr>
                                        <w:b/>
                                        <w:sz w:val="10"/>
                                        <w:szCs w:val="10"/>
                                      </w:rPr>
                                      <w:t>Evacuate Location?</w:t>
                                    </w:r>
                                  </w:p>
                                </w:txbxContent>
                              </v:textbox>
                            </v:shape>
                            <v:shape id="_x0000_s1113" type="#_x0000_t109" style="position:absolute;left:3155;top:6552;width:1128;height:688;v-text-anchor:middle">
                              <v:textbox style="mso-next-textbox:#_x0000_s1113">
                                <w:txbxContent>
                                  <w:p w:rsidR="00C553E0" w:rsidRDefault="00C553E0" w:rsidP="002A6758">
                                    <w:pPr>
                                      <w:spacing w:after="0" w:line="240" w:lineRule="auto"/>
                                      <w:jc w:val="center"/>
                                      <w:textboxTightWrap w:val="allLines"/>
                                      <w:rPr>
                                        <w:b/>
                                        <w:sz w:val="10"/>
                                        <w:szCs w:val="10"/>
                                      </w:rPr>
                                    </w:pPr>
                                    <w:r>
                                      <w:rPr>
                                        <w:b/>
                                        <w:sz w:val="10"/>
                                        <w:szCs w:val="10"/>
                                      </w:rPr>
                                      <w:t xml:space="preserve">Return to </w:t>
                                    </w:r>
                                  </w:p>
                                  <w:p w:rsidR="00C553E0" w:rsidRDefault="00C553E0" w:rsidP="002A6758">
                                    <w:pPr>
                                      <w:spacing w:after="0" w:line="240" w:lineRule="auto"/>
                                      <w:jc w:val="center"/>
                                      <w:textboxTightWrap w:val="allLines"/>
                                      <w:rPr>
                                        <w:b/>
                                        <w:sz w:val="10"/>
                                        <w:szCs w:val="10"/>
                                      </w:rPr>
                                    </w:pPr>
                                    <w:r>
                                      <w:rPr>
                                        <w:b/>
                                        <w:sz w:val="10"/>
                                        <w:szCs w:val="10"/>
                                      </w:rPr>
                                      <w:t xml:space="preserve">Normal </w:t>
                                    </w:r>
                                  </w:p>
                                  <w:p w:rsidR="00C553E0" w:rsidRPr="00674027" w:rsidRDefault="00C553E0" w:rsidP="002A6758">
                                    <w:pPr>
                                      <w:spacing w:after="0" w:line="240" w:lineRule="auto"/>
                                      <w:jc w:val="center"/>
                                      <w:textboxTightWrap w:val="allLines"/>
                                      <w:rPr>
                                        <w:b/>
                                        <w:sz w:val="10"/>
                                        <w:szCs w:val="10"/>
                                      </w:rPr>
                                    </w:pPr>
                                    <w:r>
                                      <w:rPr>
                                        <w:b/>
                                        <w:sz w:val="10"/>
                                        <w:szCs w:val="10"/>
                                      </w:rPr>
                                      <w:t>Operations</w:t>
                                    </w:r>
                                  </w:p>
                                </w:txbxContent>
                              </v:textbox>
                            </v:shape>
                            <v:shape id="_x0000_s1114" type="#_x0000_t32" style="position:absolute;left:3126;top:4636;width:266;height:0" o:connectortype="straight"/>
                            <v:shape id="_x0000_s1115" type="#_x0000_t32" style="position:absolute;left:3392;top:4636;width:0;height:779" o:connectortype="straight">
                              <v:stroke endarrow="block"/>
                            </v:shape>
                            <v:shape id="_x0000_s1116" type="#_x0000_t32" style="position:absolute;left:3712;top:5997;width:0;height:546" o:connectortype="straight">
                              <v:stroke endarrow="block"/>
                            </v:shape>
                            <v:group id="_x0000_s1117" style="position:absolute;left:879;top:4017;width:2276;height:1968" coordorigin="879,4017" coordsize="2276,1968">
                              <v:shape id="_x0000_s1118" type="#_x0000_t202" style="position:absolute;left:1872;top:5552;width:570;height:378;mso-width-relative:margin;mso-height-relative:margin" strokecolor="white [3212]">
                                <v:textbox style="mso-next-textbox:#_x0000_s1118">
                                  <w:txbxContent>
                                    <w:p w:rsidR="00C553E0" w:rsidRPr="0011403C" w:rsidRDefault="00C553E0" w:rsidP="002A6758">
                                      <w:pPr>
                                        <w:jc w:val="center"/>
                                        <w:rPr>
                                          <w:sz w:val="14"/>
                                          <w:szCs w:val="14"/>
                                        </w:rPr>
                                      </w:pPr>
                                      <w:r>
                                        <w:rPr>
                                          <w:sz w:val="14"/>
                                          <w:szCs w:val="14"/>
                                        </w:rPr>
                                        <w:t>No</w:t>
                                      </w:r>
                                    </w:p>
                                  </w:txbxContent>
                                </v:textbox>
                              </v:shape>
                              <v:shape id="_x0000_s1119" type="#_x0000_t202" style="position:absolute;left:1329;top:4367;width:558;height:301;mso-width-relative:margin;mso-height-relative:margin" strokecolor="white [3212]">
                                <v:textbox style="mso-next-textbox:#_x0000_s1119">
                                  <w:txbxContent>
                                    <w:p w:rsidR="00C553E0" w:rsidRPr="0011403C" w:rsidRDefault="00C553E0" w:rsidP="002A6758">
                                      <w:pPr>
                                        <w:jc w:val="center"/>
                                        <w:rPr>
                                          <w:sz w:val="14"/>
                                          <w:szCs w:val="14"/>
                                        </w:rPr>
                                      </w:pPr>
                                      <w:r>
                                        <w:rPr>
                                          <w:sz w:val="14"/>
                                          <w:szCs w:val="14"/>
                                        </w:rPr>
                                        <w:t>Yes</w:t>
                                      </w:r>
                                    </w:p>
                                  </w:txbxContent>
                                </v:textbox>
                              </v:shape>
                              <v:shape id="_x0000_s1120" type="#_x0000_t110" style="position:absolute;left:879;top:5173;width:1197;height:812;v-text-anchor:middle">
                                <v:textbox style="mso-next-textbox:#_x0000_s1120">
                                  <w:txbxContent>
                                    <w:p w:rsidR="00C553E0" w:rsidRPr="00EB1DF3" w:rsidRDefault="00C553E0" w:rsidP="002A6758">
                                      <w:pPr>
                                        <w:spacing w:after="0" w:line="240" w:lineRule="auto"/>
                                        <w:rPr>
                                          <w:b/>
                                          <w:sz w:val="10"/>
                                          <w:szCs w:val="10"/>
                                        </w:rPr>
                                      </w:pPr>
                                      <w:r w:rsidRPr="00EB1DF3">
                                        <w:rPr>
                                          <w:b/>
                                          <w:sz w:val="10"/>
                                          <w:szCs w:val="10"/>
                                        </w:rPr>
                                        <w:t>Warning</w:t>
                                      </w:r>
                                      <w:r>
                                        <w:rPr>
                                          <w:b/>
                                          <w:sz w:val="10"/>
                                          <w:szCs w:val="10"/>
                                        </w:rPr>
                                        <w:t>?</w:t>
                                      </w:r>
                                    </w:p>
                                  </w:txbxContent>
                                </v:textbox>
                              </v:shape>
                              <v:group id="_x0000_s1121" style="position:absolute;left:1998;top:4017;width:1128;height:968" coordorigin="1998,4017" coordsize="1128,968">
                                <v:shape id="_x0000_s1122" type="#_x0000_t202" style="position:absolute;left:2171;top:4017;width:858;height:301;mso-width-relative:margin;mso-height-relative:margin" strokecolor="white [3212]">
                                  <v:textbox style="mso-next-textbox:#_x0000_s1122">
                                    <w:txbxContent>
                                      <w:p w:rsidR="00C553E0" w:rsidRPr="0011403C" w:rsidRDefault="00C553E0" w:rsidP="002A6758">
                                        <w:pPr>
                                          <w:jc w:val="center"/>
                                          <w:rPr>
                                            <w:sz w:val="14"/>
                                            <w:szCs w:val="14"/>
                                          </w:rPr>
                                        </w:pPr>
                                        <w:r>
                                          <w:rPr>
                                            <w:sz w:val="14"/>
                                            <w:szCs w:val="14"/>
                                          </w:rPr>
                                          <w:t>0-24 hrs</w:t>
                                        </w:r>
                                      </w:p>
                                    </w:txbxContent>
                                  </v:textbox>
                                </v:shape>
                                <v:shape id="_x0000_s1123" type="#_x0000_t109" style="position:absolute;left:1998;top:4297;width:1128;height:688;v-text-anchor:middle">
                                  <v:textbox style="mso-next-textbox:#_x0000_s1123">
                                    <w:txbxContent>
                                      <w:p w:rsidR="00C553E0" w:rsidRDefault="00C553E0" w:rsidP="002A6758">
                                        <w:pPr>
                                          <w:spacing w:after="0" w:line="240" w:lineRule="auto"/>
                                          <w:jc w:val="center"/>
                                          <w:textboxTightWrap w:val="allLines"/>
                                          <w:rPr>
                                            <w:b/>
                                            <w:sz w:val="10"/>
                                            <w:szCs w:val="10"/>
                                          </w:rPr>
                                        </w:pPr>
                                        <w:r>
                                          <w:rPr>
                                            <w:b/>
                                            <w:sz w:val="10"/>
                                            <w:szCs w:val="10"/>
                                          </w:rPr>
                                          <w:t>Implement C</w:t>
                                        </w:r>
                                        <w:r w:rsidRPr="00674027">
                                          <w:rPr>
                                            <w:b/>
                                            <w:sz w:val="10"/>
                                            <w:szCs w:val="10"/>
                                          </w:rPr>
                                          <w:t xml:space="preserve">ontingency </w:t>
                                        </w:r>
                                      </w:p>
                                      <w:p w:rsidR="00C553E0" w:rsidRPr="00674027" w:rsidRDefault="00C553E0" w:rsidP="002A6758">
                                        <w:pPr>
                                          <w:spacing w:after="0" w:line="240" w:lineRule="auto"/>
                                          <w:jc w:val="center"/>
                                          <w:textboxTightWrap w:val="allLines"/>
                                          <w:rPr>
                                            <w:b/>
                                            <w:sz w:val="10"/>
                                            <w:szCs w:val="10"/>
                                          </w:rPr>
                                        </w:pPr>
                                        <w:r w:rsidRPr="00674027">
                                          <w:rPr>
                                            <w:b/>
                                            <w:sz w:val="10"/>
                                            <w:szCs w:val="10"/>
                                          </w:rPr>
                                          <w:t>Plans</w:t>
                                        </w:r>
                                      </w:p>
                                    </w:txbxContent>
                                  </v:textbox>
                                </v:shape>
                              </v:group>
                              <v:shape id="_x0000_s1124" type="#_x0000_t32" style="position:absolute;left:1475;top:4636;width:0;height:519;flip:y" o:connectortype="straight"/>
                              <v:shape id="_x0000_s1125" type="#_x0000_t32" style="position:absolute;left:1475;top:4636;width:523;height:0" o:connectortype="straight">
                                <v:stroke endarrow="block"/>
                              </v:shape>
                              <v:shape id="_x0000_s1126" type="#_x0000_t32" style="position:absolute;left:2076;top:5583;width:1079;height:0" o:connectortype="straight">
                                <v:stroke endarrow="block"/>
                              </v:shape>
                            </v:group>
                          </v:group>
                        </v:group>
                      </v:group>
                      <v:shape id="_x0000_s1127" type="#_x0000_t32" style="position:absolute;left:7313;top:6658;width:236;height:0" o:connectortype="straight">
                        <v:stroke endarrow="block"/>
                      </v:shape>
                    </v:group>
                  </v:group>
                  <v:shape id="_x0000_s1128" type="#_x0000_t32" style="position:absolute;left:8677;top:6658;width:263;height:0" o:connectortype="straight">
                    <v:stroke endarrow="block"/>
                  </v:shape>
                </v:group>
              </v:group>
              <v:shape id="_x0000_s1129" type="#_x0000_t32" style="position:absolute;left:10940;top:5945;width:0;height:304;flip:y" o:connectortype="straight">
                <v:stroke endarrow="block"/>
              </v:shape>
              <v:shape id="_x0000_s1130" type="#_x0000_t32" style="position:absolute;left:10940;top:7061;width:0;height:305" o:connectortype="straight">
                <v:stroke endarrow="block"/>
              </v:shape>
            </v:group>
            <w10:wrap type="topAndBottom"/>
          </v:group>
        </w:pict>
      </w:r>
      <w:r w:rsidR="00407F7F" w:rsidRPr="00407F7F">
        <w:rPr>
          <w:rFonts w:eastAsia="Times New Roman" w:cstheme="minorHAnsi"/>
          <w:bCs/>
        </w:rPr>
        <w:t xml:space="preserve">Any disaster, whether natural, manmade, or technological, that adversely affects the </w:t>
      </w:r>
      <w:r w:rsidR="005868C7">
        <w:rPr>
          <w:rFonts w:eastAsia="Times New Roman" w:cstheme="minorHAnsi"/>
          <w:bCs/>
        </w:rPr>
        <w:t>state agency</w:t>
      </w:r>
      <w:r w:rsidR="00407F7F" w:rsidRPr="00407F7F">
        <w:rPr>
          <w:rFonts w:eastAsia="Times New Roman" w:cstheme="minorHAnsi"/>
          <w:bCs/>
        </w:rPr>
        <w:t xml:space="preserve"> ability to perform essential functions, requires activation of this plan.</w:t>
      </w:r>
    </w:p>
    <w:p w:rsidR="008065C3" w:rsidRPr="008065C3" w:rsidRDefault="008065C3" w:rsidP="005868C7">
      <w:pPr>
        <w:pStyle w:val="Heading3"/>
        <w:ind w:left="720" w:firstLine="720"/>
        <w:rPr>
          <w:rFonts w:eastAsia="Times New Roman"/>
        </w:rPr>
      </w:pPr>
      <w:bookmarkStart w:id="21" w:name="_Toc75148706"/>
      <w:bookmarkStart w:id="22" w:name="_Toc329586684"/>
      <w:r w:rsidRPr="008065C3">
        <w:rPr>
          <w:rFonts w:eastAsia="Times New Roman"/>
        </w:rPr>
        <w:t>Alert, Notification, and Implementation Process</w:t>
      </w:r>
      <w:bookmarkEnd w:id="21"/>
      <w:bookmarkEnd w:id="22"/>
    </w:p>
    <w:p w:rsidR="00407F7F" w:rsidRPr="00407F7F" w:rsidRDefault="005868C7" w:rsidP="005868C7">
      <w:pPr>
        <w:spacing w:before="120" w:after="120" w:line="240" w:lineRule="auto"/>
        <w:ind w:left="1440"/>
        <w:rPr>
          <w:rFonts w:eastAsia="Times New Roman" w:cstheme="minorHAnsi"/>
        </w:rPr>
      </w:pPr>
      <w:bookmarkStart w:id="23" w:name="_Toc75148707"/>
      <w:r>
        <w:rPr>
          <w:rFonts w:eastAsia="Times New Roman" w:cstheme="minorHAnsi"/>
        </w:rPr>
        <w:t>State agency</w:t>
      </w:r>
      <w:r w:rsidR="00407F7F" w:rsidRPr="00407F7F">
        <w:rPr>
          <w:rFonts w:eastAsia="Times New Roman" w:cstheme="minorHAnsi"/>
        </w:rPr>
        <w:t xml:space="preserve"> staff will be contacted with alert and notification information using the following contact lists.</w:t>
      </w:r>
    </w:p>
    <w:p w:rsidR="00407F7F" w:rsidRPr="00407F7F" w:rsidRDefault="00407F7F" w:rsidP="005868C7">
      <w:pPr>
        <w:numPr>
          <w:ilvl w:val="0"/>
          <w:numId w:val="2"/>
        </w:numPr>
        <w:spacing w:before="120" w:after="0" w:line="240" w:lineRule="auto"/>
        <w:rPr>
          <w:rFonts w:eastAsia="Times New Roman" w:cstheme="minorHAnsi"/>
        </w:rPr>
      </w:pPr>
      <w:r w:rsidRPr="00407F7F">
        <w:rPr>
          <w:rFonts w:eastAsia="Times New Roman" w:cstheme="minorHAnsi"/>
          <w:highlight w:val="yellow"/>
        </w:rPr>
        <w:t xml:space="preserve">Identify </w:t>
      </w:r>
      <w:r w:rsidR="005868C7" w:rsidRPr="005868C7">
        <w:rPr>
          <w:rFonts w:eastAsia="Times New Roman" w:cstheme="minorHAnsi"/>
          <w:highlight w:val="yellow"/>
        </w:rPr>
        <w:t>Insert Department/ Division Description Here</w:t>
      </w:r>
      <w:r w:rsidRPr="005868C7">
        <w:rPr>
          <w:rFonts w:eastAsia="Times New Roman" w:cstheme="minorHAnsi"/>
          <w:highlight w:val="yellow"/>
        </w:rPr>
        <w:t xml:space="preserve"> </w:t>
      </w:r>
      <w:r w:rsidRPr="00407F7F">
        <w:rPr>
          <w:rFonts w:eastAsia="Times New Roman" w:cstheme="minorHAnsi"/>
          <w:highlight w:val="yellow"/>
        </w:rPr>
        <w:t>Specific Contact List Here</w:t>
      </w:r>
    </w:p>
    <w:p w:rsidR="00407F7F" w:rsidRPr="00C553E0" w:rsidRDefault="005868C7" w:rsidP="00C553E0">
      <w:pPr>
        <w:numPr>
          <w:ilvl w:val="0"/>
          <w:numId w:val="2"/>
        </w:numPr>
        <w:spacing w:before="120" w:after="0" w:line="240" w:lineRule="auto"/>
        <w:rPr>
          <w:rFonts w:eastAsia="Times New Roman" w:cstheme="minorHAnsi"/>
        </w:rPr>
      </w:pPr>
      <w:r w:rsidRPr="00687278">
        <w:rPr>
          <w:rFonts w:cstheme="minorHAnsi"/>
          <w:highlight w:val="yellow"/>
        </w:rPr>
        <w:t xml:space="preserve">Insert Department/ Division </w:t>
      </w:r>
      <w:r w:rsidRPr="00687278">
        <w:rPr>
          <w:rFonts w:eastAsia="Times New Roman" w:cstheme="minorHAnsi"/>
          <w:bCs/>
          <w:highlight w:val="yellow"/>
        </w:rPr>
        <w:t>Description Here</w:t>
      </w:r>
      <w:r w:rsidR="00407F7F" w:rsidRPr="00407F7F">
        <w:rPr>
          <w:rFonts w:eastAsia="Times New Roman" w:cstheme="minorHAnsi"/>
        </w:rPr>
        <w:t xml:space="preserve"> Emergency Telephone Directory</w:t>
      </w:r>
    </w:p>
    <w:p w:rsidR="00407F7F" w:rsidRPr="00407F7F" w:rsidRDefault="00407F7F" w:rsidP="005868C7">
      <w:pPr>
        <w:spacing w:before="120" w:after="120" w:line="240" w:lineRule="auto"/>
        <w:ind w:left="1440"/>
        <w:rPr>
          <w:rFonts w:eastAsia="Times New Roman" w:cstheme="minorHAnsi"/>
        </w:rPr>
      </w:pPr>
      <w:r w:rsidRPr="00407F7F">
        <w:rPr>
          <w:rFonts w:eastAsia="Times New Roman" w:cstheme="minorHAnsi"/>
          <w:b/>
        </w:rPr>
        <w:t>Note:</w:t>
      </w:r>
      <w:r w:rsidRPr="00407F7F">
        <w:rPr>
          <w:rFonts w:eastAsia="Times New Roman" w:cstheme="minorHAnsi"/>
        </w:rPr>
        <w:t xml:space="preserve">  Information and guidance for</w:t>
      </w:r>
      <w:r w:rsidR="005868C7">
        <w:rPr>
          <w:rFonts w:eastAsia="Times New Roman" w:cstheme="minorHAnsi"/>
        </w:rPr>
        <w:t xml:space="preserve"> state agency </w:t>
      </w:r>
      <w:r w:rsidR="005868C7" w:rsidRPr="00407F7F">
        <w:rPr>
          <w:rFonts w:eastAsia="Times New Roman" w:cstheme="minorHAnsi"/>
        </w:rPr>
        <w:t>members</w:t>
      </w:r>
      <w:r w:rsidRPr="00407F7F">
        <w:rPr>
          <w:rFonts w:eastAsia="Times New Roman" w:cstheme="minorHAnsi"/>
        </w:rPr>
        <w:t xml:space="preserve"> is normally relayed by network messages, e-mail, or phone using existing emergency calling plans.  All members of the Emergency Relocation Group (ERG) will be notified initially by phone; however, other </w:t>
      </w:r>
      <w:r w:rsidR="005868C7">
        <w:rPr>
          <w:rFonts w:eastAsia="Times New Roman" w:cstheme="minorHAnsi"/>
        </w:rPr>
        <w:t>state agency</w:t>
      </w:r>
      <w:r w:rsidRPr="00407F7F">
        <w:rPr>
          <w:rFonts w:eastAsia="Times New Roman" w:cstheme="minorHAnsi"/>
        </w:rPr>
        <w:t xml:space="preserve"> staff members will be notified via network alerts and/or public address announcements, as appropriate.  Depending on the situation, current </w:t>
      </w:r>
      <w:r w:rsidRPr="00407F7F">
        <w:rPr>
          <w:rFonts w:eastAsia="Times New Roman" w:cstheme="minorHAnsi"/>
        </w:rPr>
        <w:lastRenderedPageBreak/>
        <w:t>information may also available via announcements released to and made by local radio and TV stations.</w:t>
      </w:r>
    </w:p>
    <w:p w:rsidR="00407F7F" w:rsidRPr="00407F7F" w:rsidRDefault="00407F7F" w:rsidP="005868C7">
      <w:pPr>
        <w:spacing w:before="120" w:after="120" w:line="240" w:lineRule="auto"/>
        <w:ind w:left="1440"/>
        <w:rPr>
          <w:rFonts w:eastAsia="Times New Roman" w:cstheme="minorHAnsi"/>
        </w:rPr>
      </w:pPr>
      <w:r w:rsidRPr="00407F7F">
        <w:rPr>
          <w:rFonts w:eastAsia="Times New Roman" w:cstheme="minorHAnsi"/>
        </w:rPr>
        <w:t xml:space="preserve">Employees should listen for specific instructions and specifically for the words “Emergency Personnel.”  All </w:t>
      </w:r>
      <w:r w:rsidR="005868C7">
        <w:rPr>
          <w:rFonts w:eastAsia="Times New Roman" w:cstheme="minorHAnsi"/>
        </w:rPr>
        <w:t xml:space="preserve">state agency </w:t>
      </w:r>
      <w:r w:rsidRPr="00407F7F">
        <w:rPr>
          <w:rFonts w:eastAsia="Times New Roman" w:cstheme="minorHAnsi"/>
        </w:rPr>
        <w:t>employees should remain either at their office or at home until specific guidance is received.</w:t>
      </w:r>
    </w:p>
    <w:p w:rsidR="008065C3" w:rsidRPr="008065C3" w:rsidRDefault="008065C3" w:rsidP="005868C7">
      <w:pPr>
        <w:pStyle w:val="Heading3"/>
        <w:ind w:left="720" w:firstLine="720"/>
      </w:pPr>
      <w:bookmarkStart w:id="24" w:name="_Toc329586685"/>
      <w:r w:rsidRPr="008065C3">
        <w:t>Leadership</w:t>
      </w:r>
      <w:bookmarkEnd w:id="23"/>
      <w:bookmarkEnd w:id="24"/>
    </w:p>
    <w:p w:rsidR="008065C3" w:rsidRPr="008065C3" w:rsidRDefault="008065C3" w:rsidP="005868C7">
      <w:pPr>
        <w:pStyle w:val="Heading4"/>
        <w:ind w:left="1440" w:firstLine="720"/>
        <w:rPr>
          <w:rFonts w:eastAsia="Times New Roman"/>
        </w:rPr>
      </w:pPr>
      <w:r w:rsidRPr="008065C3">
        <w:rPr>
          <w:rFonts w:eastAsia="Times New Roman"/>
        </w:rPr>
        <w:t>Orders of Succession</w:t>
      </w:r>
    </w:p>
    <w:p w:rsidR="00407F7F" w:rsidRPr="00407F7F" w:rsidRDefault="00407F7F" w:rsidP="005868C7">
      <w:pPr>
        <w:spacing w:before="120" w:after="120" w:line="240" w:lineRule="auto"/>
        <w:ind w:left="2160"/>
        <w:rPr>
          <w:rFonts w:eastAsia="Times New Roman" w:cstheme="minorHAnsi"/>
        </w:rPr>
      </w:pPr>
      <w:r w:rsidRPr="00407F7F">
        <w:rPr>
          <w:rFonts w:eastAsia="Times New Roman" w:cstheme="minorHAnsi"/>
        </w:rPr>
        <w:t xml:space="preserve">In the event of a vacancy in the position of </w:t>
      </w:r>
      <w:r w:rsidR="00EB698A" w:rsidRPr="00EB698A">
        <w:rPr>
          <w:rFonts w:eastAsia="Times New Roman" w:cstheme="minorHAnsi"/>
          <w:highlight w:val="yellow"/>
        </w:rPr>
        <w:t>Commissioner/ Director</w:t>
      </w:r>
      <w:r w:rsidRPr="00407F7F">
        <w:rPr>
          <w:rFonts w:eastAsia="Times New Roman" w:cstheme="minorHAnsi"/>
        </w:rPr>
        <w:t>, or the absence of the incumbent in this po</w:t>
      </w:r>
      <w:bookmarkStart w:id="25" w:name="_GoBack"/>
      <w:bookmarkEnd w:id="25"/>
      <w:r w:rsidRPr="00407F7F">
        <w:rPr>
          <w:rFonts w:eastAsia="Times New Roman" w:cstheme="minorHAnsi"/>
        </w:rPr>
        <w:t xml:space="preserve">sition, another individual serving in an acting capacity shall temporarily assume the duties of the position.  </w:t>
      </w:r>
    </w:p>
    <w:p w:rsidR="00407F7F" w:rsidRPr="00342033" w:rsidRDefault="00407F7F" w:rsidP="00407F7F">
      <w:pPr>
        <w:numPr>
          <w:ilvl w:val="0"/>
          <w:numId w:val="3"/>
        </w:numPr>
        <w:spacing w:before="120" w:after="0" w:line="240" w:lineRule="auto"/>
        <w:rPr>
          <w:rFonts w:eastAsia="Times New Roman" w:cstheme="minorHAnsi"/>
          <w:bCs/>
          <w:highlight w:val="yellow"/>
        </w:rPr>
      </w:pPr>
      <w:r w:rsidRPr="00342033">
        <w:rPr>
          <w:rFonts w:eastAsia="Times New Roman" w:cstheme="minorHAnsi"/>
          <w:bCs/>
          <w:highlight w:val="yellow"/>
        </w:rPr>
        <w:t>Successor #1</w:t>
      </w:r>
    </w:p>
    <w:p w:rsidR="00407F7F" w:rsidRPr="00342033" w:rsidRDefault="00407F7F" w:rsidP="00407F7F">
      <w:pPr>
        <w:numPr>
          <w:ilvl w:val="0"/>
          <w:numId w:val="3"/>
        </w:numPr>
        <w:spacing w:before="120" w:after="0" w:line="240" w:lineRule="auto"/>
        <w:rPr>
          <w:rFonts w:eastAsia="Times New Roman" w:cstheme="minorHAnsi"/>
          <w:bCs/>
          <w:highlight w:val="yellow"/>
        </w:rPr>
      </w:pPr>
      <w:r w:rsidRPr="00342033">
        <w:rPr>
          <w:rFonts w:eastAsia="Times New Roman" w:cstheme="minorHAnsi"/>
          <w:bCs/>
          <w:highlight w:val="yellow"/>
        </w:rPr>
        <w:t>Successor #2</w:t>
      </w:r>
    </w:p>
    <w:p w:rsidR="008065C3" w:rsidRPr="00342033" w:rsidRDefault="00407F7F" w:rsidP="008065C3">
      <w:pPr>
        <w:numPr>
          <w:ilvl w:val="0"/>
          <w:numId w:val="3"/>
        </w:numPr>
        <w:spacing w:before="120" w:after="0" w:line="240" w:lineRule="auto"/>
        <w:rPr>
          <w:rFonts w:eastAsia="Times New Roman" w:cstheme="minorHAnsi"/>
          <w:bCs/>
          <w:highlight w:val="yellow"/>
        </w:rPr>
      </w:pPr>
      <w:r w:rsidRPr="00342033">
        <w:rPr>
          <w:rFonts w:eastAsia="Times New Roman" w:cstheme="minorHAnsi"/>
          <w:bCs/>
          <w:highlight w:val="yellow"/>
        </w:rPr>
        <w:t>Successor #3</w:t>
      </w:r>
    </w:p>
    <w:p w:rsidR="008065C3" w:rsidRPr="008065C3" w:rsidRDefault="008065C3" w:rsidP="005868C7">
      <w:pPr>
        <w:pStyle w:val="Heading4"/>
        <w:ind w:left="1440" w:firstLine="720"/>
        <w:rPr>
          <w:rFonts w:eastAsia="Times New Roman"/>
        </w:rPr>
      </w:pPr>
      <w:r w:rsidRPr="008065C3">
        <w:rPr>
          <w:rFonts w:eastAsia="Times New Roman"/>
        </w:rPr>
        <w:t>Delegations of Authority</w:t>
      </w:r>
    </w:p>
    <w:p w:rsidR="00407F7F" w:rsidRPr="00407F7F" w:rsidRDefault="00407F7F" w:rsidP="00625AB9">
      <w:pPr>
        <w:spacing w:before="120" w:after="120" w:line="240" w:lineRule="auto"/>
        <w:ind w:left="2160"/>
        <w:rPr>
          <w:rFonts w:eastAsia="Times New Roman" w:cstheme="minorHAnsi"/>
        </w:rPr>
      </w:pPr>
      <w:r w:rsidRPr="00407F7F">
        <w:rPr>
          <w:rFonts w:eastAsia="Times New Roman" w:cstheme="minorHAnsi"/>
        </w:rPr>
        <w:t>The Community and its Chief Municipal Officer are charge</w:t>
      </w:r>
      <w:r w:rsidR="00625AB9">
        <w:rPr>
          <w:rFonts w:eastAsia="Times New Roman" w:cstheme="minorHAnsi"/>
        </w:rPr>
        <w:t>d with maintaining a Continuity of Operations Plan.</w:t>
      </w:r>
    </w:p>
    <w:p w:rsidR="00407F7F" w:rsidRPr="00407F7F" w:rsidRDefault="00407F7F" w:rsidP="005868C7">
      <w:pPr>
        <w:spacing w:before="120" w:after="120" w:line="240" w:lineRule="auto"/>
        <w:ind w:left="2160"/>
        <w:rPr>
          <w:rFonts w:eastAsia="Times New Roman" w:cstheme="minorHAnsi"/>
        </w:rPr>
      </w:pPr>
      <w:r w:rsidRPr="00407F7F">
        <w:rPr>
          <w:rFonts w:eastAsia="Times New Roman" w:cstheme="minorHAnsi"/>
        </w:rPr>
        <w:t>Delegations of authority from the position of Chief Municipal Officer are established to ensure the ability of Community staff members to perform essential functions while remaining a viable part of the organization.  Persons in the following positions, listed in order of precedence, are assigned continuity of operations responsibilities by the Chief Municipal Officer:</w:t>
      </w:r>
    </w:p>
    <w:p w:rsidR="00407F7F" w:rsidRPr="00407F7F" w:rsidRDefault="00407F7F" w:rsidP="00407F7F">
      <w:pPr>
        <w:numPr>
          <w:ilvl w:val="0"/>
          <w:numId w:val="5"/>
        </w:numPr>
        <w:spacing w:before="120" w:after="0" w:line="240" w:lineRule="auto"/>
        <w:rPr>
          <w:rFonts w:eastAsia="Times New Roman" w:cstheme="minorHAnsi"/>
          <w:highlight w:val="yellow"/>
        </w:rPr>
      </w:pPr>
      <w:r w:rsidRPr="00407F7F">
        <w:rPr>
          <w:rFonts w:eastAsia="Times New Roman" w:cstheme="minorHAnsi"/>
          <w:highlight w:val="yellow"/>
        </w:rPr>
        <w:t>Insert Primary Delegate’s Position Title Here</w:t>
      </w:r>
    </w:p>
    <w:p w:rsidR="00407F7F" w:rsidRDefault="00407F7F" w:rsidP="00407F7F">
      <w:pPr>
        <w:numPr>
          <w:ilvl w:val="0"/>
          <w:numId w:val="5"/>
        </w:numPr>
        <w:spacing w:before="120" w:after="0" w:line="240" w:lineRule="auto"/>
        <w:rPr>
          <w:rFonts w:eastAsia="Times New Roman" w:cstheme="minorHAnsi"/>
          <w:highlight w:val="yellow"/>
        </w:rPr>
      </w:pPr>
      <w:r w:rsidRPr="00407F7F">
        <w:rPr>
          <w:rFonts w:eastAsia="Times New Roman" w:cstheme="minorHAnsi"/>
          <w:highlight w:val="yellow"/>
        </w:rPr>
        <w:t>Insert Secondary Delegate’s Position Title Here</w:t>
      </w:r>
    </w:p>
    <w:p w:rsidR="00625AB9" w:rsidRPr="00407F7F" w:rsidRDefault="00625AB9" w:rsidP="00625AB9">
      <w:pPr>
        <w:spacing w:before="120" w:after="0" w:line="240" w:lineRule="auto"/>
        <w:ind w:left="2160"/>
        <w:rPr>
          <w:rFonts w:eastAsia="Times New Roman" w:cstheme="minorHAnsi"/>
          <w:highlight w:val="yellow"/>
        </w:rPr>
      </w:pPr>
      <w:r>
        <w:rPr>
          <w:rFonts w:eastAsia="Times New Roman" w:cstheme="minorHAnsi"/>
          <w:highlight w:val="yellow"/>
        </w:rPr>
        <w:t>The delegation of authority is limited to           ??Insert information here</w:t>
      </w:r>
    </w:p>
    <w:p w:rsidR="008065C3" w:rsidRPr="008065C3" w:rsidRDefault="00407F7F" w:rsidP="005868C7">
      <w:pPr>
        <w:pStyle w:val="Heading4"/>
        <w:ind w:left="1440" w:firstLine="720"/>
        <w:rPr>
          <w:rFonts w:eastAsia="Times New Roman"/>
        </w:rPr>
      </w:pPr>
      <w:r>
        <w:rPr>
          <w:rFonts w:eastAsia="Times New Roman"/>
        </w:rPr>
        <w:t>Emergency Response Group</w:t>
      </w:r>
    </w:p>
    <w:p w:rsidR="00407F7F" w:rsidRDefault="00407F7F" w:rsidP="005868C7">
      <w:pPr>
        <w:spacing w:before="120" w:after="0" w:line="240" w:lineRule="auto"/>
        <w:ind w:left="2160"/>
        <w:rPr>
          <w:rFonts w:eastAsia="Times New Roman" w:cstheme="minorHAnsi"/>
          <w:bCs/>
        </w:rPr>
      </w:pPr>
      <w:r w:rsidRPr="00407F7F">
        <w:rPr>
          <w:rFonts w:eastAsia="Times New Roman" w:cstheme="minorHAnsi"/>
          <w:bCs/>
        </w:rPr>
        <w:t>Personnel with select knowledge, skills, and abilities are required to perform the tasks associated with the Community’s essential functions.  The following personnel are identified as critical members of the ERG.</w:t>
      </w:r>
      <w:r w:rsidR="00375C42">
        <w:rPr>
          <w:rFonts w:eastAsia="Times New Roman" w:cstheme="minorHAnsi"/>
          <w:bCs/>
        </w:rPr>
        <w:tab/>
      </w:r>
    </w:p>
    <w:p w:rsidR="00375C42" w:rsidRDefault="00375C42" w:rsidP="005868C7">
      <w:pPr>
        <w:spacing w:before="120" w:after="0" w:line="240" w:lineRule="auto"/>
        <w:ind w:left="2160"/>
        <w:rPr>
          <w:rFonts w:eastAsia="Times New Roman" w:cstheme="minorHAnsi"/>
          <w:bCs/>
        </w:rPr>
      </w:pPr>
    </w:p>
    <w:tbl>
      <w:tblPr>
        <w:tblStyle w:val="TableGrid"/>
        <w:tblW w:w="0" w:type="auto"/>
        <w:tblLook w:val="04A0"/>
      </w:tblPr>
      <w:tblGrid>
        <w:gridCol w:w="2988"/>
        <w:gridCol w:w="3420"/>
        <w:gridCol w:w="3150"/>
      </w:tblGrid>
      <w:tr w:rsidR="00625AB9" w:rsidRPr="00F75038" w:rsidTr="00342033">
        <w:tc>
          <w:tcPr>
            <w:tcW w:w="2988" w:type="dxa"/>
            <w:shd w:val="clear" w:color="auto" w:fill="1F497D" w:themeFill="text2"/>
          </w:tcPr>
          <w:p w:rsidR="00625AB9" w:rsidRPr="00F75038" w:rsidRDefault="00625AB9" w:rsidP="00342033">
            <w:pPr>
              <w:rPr>
                <w:color w:val="FFFFFF" w:themeColor="background1"/>
              </w:rPr>
            </w:pPr>
            <w:r w:rsidRPr="00F75038">
              <w:rPr>
                <w:color w:val="FFFFFF" w:themeColor="background1"/>
              </w:rPr>
              <w:t>P</w:t>
            </w:r>
            <w:r>
              <w:rPr>
                <w:color w:val="FFFFFF" w:themeColor="background1"/>
              </w:rPr>
              <w:t>osition</w:t>
            </w:r>
          </w:p>
        </w:tc>
        <w:tc>
          <w:tcPr>
            <w:tcW w:w="3420" w:type="dxa"/>
            <w:shd w:val="clear" w:color="auto" w:fill="1F497D" w:themeFill="text2"/>
          </w:tcPr>
          <w:p w:rsidR="00625AB9" w:rsidRPr="00F75038" w:rsidRDefault="00625AB9" w:rsidP="00342033">
            <w:pPr>
              <w:rPr>
                <w:color w:val="FFFFFF" w:themeColor="background1"/>
              </w:rPr>
            </w:pPr>
            <w:r w:rsidRPr="00F75038">
              <w:rPr>
                <w:color w:val="FFFFFF" w:themeColor="background1"/>
              </w:rPr>
              <w:t>Duties</w:t>
            </w:r>
          </w:p>
        </w:tc>
        <w:tc>
          <w:tcPr>
            <w:tcW w:w="3150" w:type="dxa"/>
            <w:shd w:val="clear" w:color="auto" w:fill="1F497D" w:themeFill="text2"/>
          </w:tcPr>
          <w:p w:rsidR="00625AB9" w:rsidRPr="00F75038" w:rsidRDefault="00625AB9" w:rsidP="00342033">
            <w:pPr>
              <w:rPr>
                <w:color w:val="FFFFFF" w:themeColor="background1"/>
              </w:rPr>
            </w:pPr>
            <w:r w:rsidRPr="00F75038">
              <w:rPr>
                <w:color w:val="FFFFFF" w:themeColor="background1"/>
              </w:rPr>
              <w:t>Successor</w:t>
            </w:r>
          </w:p>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val="restart"/>
          </w:tcPr>
          <w:p w:rsidR="00625AB9" w:rsidRDefault="00625AB9" w:rsidP="00342033"/>
        </w:tc>
        <w:tc>
          <w:tcPr>
            <w:tcW w:w="3420" w:type="dxa"/>
            <w:vMerge w:val="restart"/>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r w:rsidR="00625AB9" w:rsidTr="00342033">
        <w:tc>
          <w:tcPr>
            <w:tcW w:w="2988" w:type="dxa"/>
            <w:vMerge/>
          </w:tcPr>
          <w:p w:rsidR="00625AB9" w:rsidRDefault="00625AB9" w:rsidP="00342033"/>
        </w:tc>
        <w:tc>
          <w:tcPr>
            <w:tcW w:w="3420" w:type="dxa"/>
            <w:vMerge/>
          </w:tcPr>
          <w:p w:rsidR="00625AB9" w:rsidRDefault="00625AB9" w:rsidP="00342033"/>
        </w:tc>
        <w:tc>
          <w:tcPr>
            <w:tcW w:w="3150" w:type="dxa"/>
          </w:tcPr>
          <w:p w:rsidR="00625AB9" w:rsidRDefault="00625AB9" w:rsidP="00342033"/>
        </w:tc>
      </w:tr>
    </w:tbl>
    <w:p w:rsidR="00375C42" w:rsidRDefault="00375C42" w:rsidP="005868C7">
      <w:pPr>
        <w:spacing w:before="120" w:after="0" w:line="240" w:lineRule="auto"/>
        <w:ind w:left="2160"/>
        <w:rPr>
          <w:rFonts w:eastAsia="Times New Roman" w:cstheme="minorHAnsi"/>
          <w:bCs/>
        </w:rPr>
      </w:pPr>
    </w:p>
    <w:p w:rsidR="00407F7F" w:rsidRDefault="00216BF7" w:rsidP="00375C42">
      <w:pPr>
        <w:pStyle w:val="Heading3"/>
        <w:ind w:left="1440" w:firstLine="720"/>
        <w:rPr>
          <w:rFonts w:eastAsia="Times New Roman"/>
        </w:rPr>
      </w:pPr>
      <w:bookmarkStart w:id="26" w:name="_Toc329586686"/>
      <w:r>
        <w:rPr>
          <w:rFonts w:eastAsia="Times New Roman"/>
        </w:rPr>
        <w:t>Execution</w:t>
      </w:r>
      <w:bookmarkEnd w:id="26"/>
    </w:p>
    <w:p w:rsidR="00216BF7" w:rsidRPr="00216BF7" w:rsidRDefault="00216BF7" w:rsidP="00375C42">
      <w:pPr>
        <w:spacing w:before="120" w:after="0" w:line="240" w:lineRule="auto"/>
        <w:ind w:left="1440" w:firstLine="720"/>
        <w:rPr>
          <w:rFonts w:eastAsia="Times New Roman" w:cstheme="minorHAnsi"/>
          <w:bCs/>
        </w:rPr>
      </w:pPr>
      <w:bookmarkStart w:id="27" w:name="_Toc359230437"/>
      <w:bookmarkStart w:id="28" w:name="_Toc359231409"/>
      <w:bookmarkStart w:id="29" w:name="_Toc359295196"/>
      <w:bookmarkStart w:id="30" w:name="_Toc359295430"/>
      <w:bookmarkStart w:id="31" w:name="_Toc359295596"/>
      <w:bookmarkStart w:id="32" w:name="_Toc359917696"/>
      <w:bookmarkStart w:id="33" w:name="_Toc359979651"/>
      <w:bookmarkStart w:id="34" w:name="_Toc367520227"/>
      <w:bookmarkStart w:id="35" w:name="_Toc367525753"/>
      <w:bookmarkStart w:id="36" w:name="_Toc367599728"/>
      <w:bookmarkStart w:id="37" w:name="_Toc367602872"/>
      <w:bookmarkStart w:id="38" w:name="_Toc386505695"/>
      <w:bookmarkStart w:id="39" w:name="_Toc20564971"/>
      <w:bookmarkStart w:id="40" w:name="_Toc77565672"/>
      <w:r w:rsidRPr="00216BF7">
        <w:rPr>
          <w:rFonts w:eastAsia="Times New Roman" w:cstheme="minorHAnsi"/>
          <w:bCs/>
        </w:rPr>
        <w:t>Departure of ERG Advance Team</w:t>
      </w:r>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16BF7">
        <w:rPr>
          <w:rFonts w:eastAsia="Times New Roman" w:cstheme="minorHAnsi"/>
          <w:bCs/>
        </w:rPr>
        <w:t>:</w:t>
      </w:r>
    </w:p>
    <w:p w:rsidR="00216BF7" w:rsidRPr="00216BF7" w:rsidRDefault="00216BF7" w:rsidP="00375C42">
      <w:pPr>
        <w:spacing w:before="120" w:after="0" w:line="240" w:lineRule="auto"/>
        <w:ind w:left="2160"/>
        <w:rPr>
          <w:rFonts w:eastAsia="Times New Roman" w:cstheme="minorHAnsi"/>
          <w:bCs/>
        </w:rPr>
      </w:pPr>
      <w:r w:rsidRPr="00216BF7">
        <w:rPr>
          <w:rFonts w:eastAsia="Times New Roman" w:cstheme="minorHAnsi"/>
          <w:bCs/>
        </w:rPr>
        <w:t>The Community Chief Municipal Officer, or other person with delegated authority, directs the Emergency Management Director or Senior COOP Official to begin the movement of the ERG.</w:t>
      </w:r>
    </w:p>
    <w:p w:rsidR="00216BF7" w:rsidRPr="00216BF7" w:rsidRDefault="00216BF7" w:rsidP="00216BF7">
      <w:pPr>
        <w:numPr>
          <w:ilvl w:val="0"/>
          <w:numId w:val="6"/>
        </w:numPr>
        <w:spacing w:before="120" w:after="0" w:line="240" w:lineRule="auto"/>
        <w:rPr>
          <w:rFonts w:eastAsia="Times New Roman" w:cstheme="minorHAnsi"/>
          <w:bCs/>
        </w:rPr>
      </w:pPr>
      <w:r w:rsidRPr="00216BF7">
        <w:rPr>
          <w:rFonts w:eastAsia="Times New Roman" w:cstheme="minorHAnsi"/>
          <w:bCs/>
        </w:rPr>
        <w:t>The Senior COOP Official notifies the Relocation Site Support Official that the ERG has departed.</w:t>
      </w:r>
    </w:p>
    <w:p w:rsidR="00216BF7" w:rsidRPr="00216BF7" w:rsidRDefault="00216BF7" w:rsidP="00216BF7">
      <w:pPr>
        <w:numPr>
          <w:ilvl w:val="0"/>
          <w:numId w:val="6"/>
        </w:numPr>
        <w:spacing w:before="120" w:after="0" w:line="240" w:lineRule="auto"/>
        <w:rPr>
          <w:rFonts w:eastAsia="Times New Roman" w:cstheme="minorHAnsi"/>
          <w:bCs/>
        </w:rPr>
      </w:pPr>
      <w:r w:rsidRPr="00216BF7">
        <w:rPr>
          <w:rFonts w:eastAsia="Times New Roman" w:cstheme="minorHAnsi"/>
          <w:bCs/>
        </w:rPr>
        <w:t>ERG members depart with their flyaway kits.</w:t>
      </w:r>
    </w:p>
    <w:p w:rsidR="00216BF7" w:rsidRPr="00216BF7" w:rsidRDefault="00216BF7" w:rsidP="00216BF7">
      <w:pPr>
        <w:numPr>
          <w:ilvl w:val="0"/>
          <w:numId w:val="6"/>
        </w:numPr>
        <w:spacing w:before="120" w:after="0" w:line="240" w:lineRule="auto"/>
        <w:rPr>
          <w:rFonts w:eastAsia="Times New Roman" w:cstheme="minorHAnsi"/>
          <w:bCs/>
        </w:rPr>
      </w:pPr>
      <w:r w:rsidRPr="00216BF7">
        <w:rPr>
          <w:rFonts w:eastAsia="Times New Roman" w:cstheme="minorHAnsi"/>
          <w:bCs/>
        </w:rPr>
        <w:t>The Senior COOP Official notifies other Community offices outside the affected area and clients, as appropriate, that the activation of the COOP Plan is in progress.</w:t>
      </w:r>
    </w:p>
    <w:p w:rsidR="00216BF7" w:rsidRPr="00216BF7" w:rsidRDefault="00216BF7" w:rsidP="00375C42">
      <w:pPr>
        <w:spacing w:before="120" w:after="0" w:line="240" w:lineRule="auto"/>
        <w:ind w:left="1440" w:firstLine="720"/>
        <w:rPr>
          <w:rFonts w:eastAsia="Times New Roman" w:cstheme="minorHAnsi"/>
          <w:bCs/>
        </w:rPr>
      </w:pPr>
      <w:bookmarkStart w:id="41" w:name="_Toc359917698"/>
      <w:bookmarkStart w:id="42" w:name="_Toc359979653"/>
      <w:bookmarkStart w:id="43" w:name="_Toc367520229"/>
      <w:bookmarkStart w:id="44" w:name="_Toc367525755"/>
      <w:bookmarkStart w:id="45" w:name="_Toc367599730"/>
      <w:bookmarkStart w:id="46" w:name="_Toc367602874"/>
      <w:bookmarkStart w:id="47" w:name="_Toc386505697"/>
      <w:bookmarkStart w:id="48" w:name="_Toc20564973"/>
      <w:bookmarkStart w:id="49" w:name="_Toc77565674"/>
      <w:r w:rsidRPr="00216BF7">
        <w:rPr>
          <w:rFonts w:eastAsia="Times New Roman" w:cstheme="minorHAnsi"/>
          <w:bCs/>
        </w:rPr>
        <w:t>Departure of Non-ERG Agency Personnel</w:t>
      </w:r>
      <w:bookmarkEnd w:id="41"/>
      <w:bookmarkEnd w:id="42"/>
      <w:bookmarkEnd w:id="43"/>
      <w:bookmarkEnd w:id="44"/>
      <w:bookmarkEnd w:id="45"/>
      <w:bookmarkEnd w:id="46"/>
      <w:bookmarkEnd w:id="47"/>
      <w:bookmarkEnd w:id="48"/>
      <w:bookmarkEnd w:id="49"/>
      <w:r w:rsidRPr="00216BF7">
        <w:rPr>
          <w:rFonts w:eastAsia="Times New Roman" w:cstheme="minorHAnsi"/>
          <w:bCs/>
        </w:rPr>
        <w:t>:</w:t>
      </w:r>
    </w:p>
    <w:p w:rsidR="00216BF7" w:rsidRPr="00216BF7" w:rsidRDefault="00216BF7" w:rsidP="00375C42">
      <w:pPr>
        <w:spacing w:before="120" w:after="120" w:line="240" w:lineRule="auto"/>
        <w:ind w:left="2160"/>
        <w:rPr>
          <w:rFonts w:eastAsia="Times New Roman" w:cstheme="minorHAnsi"/>
          <w:b/>
          <w:bCs/>
        </w:rPr>
      </w:pPr>
      <w:r w:rsidRPr="00216BF7">
        <w:rPr>
          <w:rFonts w:eastAsia="Times New Roman" w:cstheme="minorHAnsi"/>
          <w:bCs/>
        </w:rPr>
        <w:t>At the time of an emergency notification, and in the absence of guidance to the contrary, non-ERG personnel present at each affected Community location are directed to go home to await further instructions.</w:t>
      </w:r>
      <w:bookmarkStart w:id="50" w:name="_Toc359230439"/>
      <w:bookmarkStart w:id="51" w:name="_Toc359231411"/>
      <w:bookmarkStart w:id="52" w:name="_Toc359295198"/>
      <w:bookmarkStart w:id="53" w:name="_Toc359295432"/>
      <w:bookmarkStart w:id="54" w:name="_Toc359295598"/>
      <w:bookmarkStart w:id="55" w:name="_Toc359917699"/>
      <w:bookmarkStart w:id="56" w:name="_Toc359979654"/>
      <w:bookmarkStart w:id="57" w:name="_Toc367520230"/>
      <w:bookmarkStart w:id="58" w:name="_Toc367525756"/>
      <w:bookmarkStart w:id="59" w:name="_Toc367599731"/>
      <w:bookmarkStart w:id="60" w:name="_Toc367602875"/>
      <w:bookmarkStart w:id="61" w:name="_Toc386505698"/>
      <w:bookmarkStart w:id="62" w:name="_Toc20564974"/>
      <w:bookmarkStart w:id="63" w:name="_Toc77565675"/>
    </w:p>
    <w:p w:rsidR="00216BF7" w:rsidRPr="00216BF7" w:rsidRDefault="00216BF7" w:rsidP="00375C42">
      <w:pPr>
        <w:spacing w:before="120" w:after="0" w:line="240" w:lineRule="auto"/>
        <w:ind w:left="1440" w:firstLine="720"/>
        <w:rPr>
          <w:rFonts w:eastAsia="Times New Roman" w:cstheme="minorHAnsi"/>
          <w:bCs/>
        </w:rPr>
      </w:pPr>
      <w:r w:rsidRPr="00216BF7">
        <w:rPr>
          <w:rFonts w:eastAsia="Times New Roman" w:cstheme="minorHAnsi"/>
          <w:bCs/>
        </w:rPr>
        <w:t>Transition of Responsibilities to the Deployed ERG</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216BF7">
        <w:rPr>
          <w:rFonts w:eastAsia="Times New Roman" w:cstheme="minorHAnsi"/>
          <w:bCs/>
        </w:rPr>
        <w:t>:</w:t>
      </w:r>
    </w:p>
    <w:p w:rsidR="00216BF7" w:rsidRPr="00216BF7" w:rsidRDefault="00216BF7" w:rsidP="00216BF7">
      <w:pPr>
        <w:numPr>
          <w:ilvl w:val="0"/>
          <w:numId w:val="7"/>
        </w:numPr>
        <w:spacing w:before="120" w:after="0" w:line="240" w:lineRule="auto"/>
        <w:rPr>
          <w:rFonts w:eastAsia="Times New Roman" w:cstheme="minorHAnsi"/>
          <w:bCs/>
        </w:rPr>
      </w:pPr>
      <w:r w:rsidRPr="00216BF7">
        <w:rPr>
          <w:rFonts w:eastAsia="Times New Roman" w:cstheme="minorHAnsi"/>
          <w:bCs/>
        </w:rPr>
        <w:t>Following arrival at the ERS, the Community Chief Municipal Officer, or designee, orders the cessation of operations at the affected Community location(s).</w:t>
      </w:r>
    </w:p>
    <w:p w:rsidR="00216BF7" w:rsidRPr="00216BF7" w:rsidRDefault="00216BF7" w:rsidP="00216BF7">
      <w:pPr>
        <w:numPr>
          <w:ilvl w:val="0"/>
          <w:numId w:val="7"/>
        </w:numPr>
        <w:spacing w:before="120" w:after="0" w:line="240" w:lineRule="auto"/>
        <w:rPr>
          <w:rFonts w:eastAsia="Times New Roman" w:cstheme="minorHAnsi"/>
          <w:bCs/>
        </w:rPr>
      </w:pPr>
      <w:r w:rsidRPr="00216BF7">
        <w:rPr>
          <w:rFonts w:eastAsia="Times New Roman" w:cstheme="minorHAnsi"/>
          <w:bCs/>
        </w:rPr>
        <w:t>The Senior COOP Official notifies other offices outside the affected area that Community operations have shifted to the ERS.</w:t>
      </w:r>
    </w:p>
    <w:p w:rsidR="00216BF7" w:rsidRPr="00216BF7" w:rsidRDefault="00216BF7" w:rsidP="00216BF7">
      <w:pPr>
        <w:numPr>
          <w:ilvl w:val="0"/>
          <w:numId w:val="7"/>
        </w:numPr>
        <w:spacing w:before="120" w:after="0" w:line="240" w:lineRule="auto"/>
        <w:rPr>
          <w:rFonts w:eastAsia="Times New Roman" w:cstheme="minorHAnsi"/>
          <w:bCs/>
        </w:rPr>
      </w:pPr>
      <w:r w:rsidRPr="00216BF7">
        <w:rPr>
          <w:rFonts w:eastAsia="Times New Roman" w:cstheme="minorHAnsi"/>
          <w:bCs/>
        </w:rPr>
        <w:t>The Senior COOP Official notifies Community clients that operations have shifted to the ERS.</w:t>
      </w:r>
    </w:p>
    <w:p w:rsidR="00216BF7" w:rsidRPr="00216BF7" w:rsidRDefault="00216BF7" w:rsidP="00216BF7">
      <w:pPr>
        <w:numPr>
          <w:ilvl w:val="0"/>
          <w:numId w:val="7"/>
        </w:numPr>
        <w:spacing w:before="120" w:after="0" w:line="240" w:lineRule="auto"/>
        <w:rPr>
          <w:rFonts w:eastAsia="Times New Roman" w:cstheme="minorHAnsi"/>
          <w:bCs/>
        </w:rPr>
      </w:pPr>
      <w:r w:rsidRPr="00216BF7">
        <w:rPr>
          <w:rFonts w:eastAsia="Times New Roman" w:cstheme="minorHAnsi"/>
          <w:bCs/>
        </w:rPr>
        <w:t xml:space="preserve">As appropriate, the Senior COOP Official, or designated representative, notifies vendors and other service providers that Community operations </w:t>
      </w:r>
      <w:r w:rsidRPr="00216BF7">
        <w:rPr>
          <w:rFonts w:eastAsia="Times New Roman" w:cstheme="minorHAnsi"/>
          <w:bCs/>
        </w:rPr>
        <w:lastRenderedPageBreak/>
        <w:t>have been relocated temporarily and provides direction to either continue or temporarily suspend provision of service.</w:t>
      </w:r>
      <w:r w:rsidRPr="00216BF7">
        <w:rPr>
          <w:rFonts w:eastAsia="Times New Roman" w:cstheme="minorHAnsi"/>
          <w:bCs/>
          <w:i/>
          <w:iCs/>
        </w:rPr>
        <w:t xml:space="preserve"> </w:t>
      </w:r>
    </w:p>
    <w:p w:rsidR="00216BF7" w:rsidRPr="00216BF7" w:rsidRDefault="00216BF7" w:rsidP="00216BF7"/>
    <w:p w:rsidR="008065C3" w:rsidRPr="008065C3" w:rsidRDefault="008065C3" w:rsidP="00375C42">
      <w:pPr>
        <w:pStyle w:val="Heading2"/>
        <w:ind w:firstLine="720"/>
        <w:rPr>
          <w:rFonts w:eastAsia="Times New Roman"/>
        </w:rPr>
      </w:pPr>
      <w:bookmarkStart w:id="64" w:name="_Toc75148708"/>
      <w:bookmarkStart w:id="65" w:name="_Toc329586687"/>
      <w:r w:rsidRPr="008065C3">
        <w:rPr>
          <w:rFonts w:eastAsia="Times New Roman"/>
        </w:rPr>
        <w:t>Phase II: Alternate Facility Operations</w:t>
      </w:r>
      <w:bookmarkEnd w:id="64"/>
      <w:bookmarkEnd w:id="65"/>
    </w:p>
    <w:p w:rsidR="00216BF7" w:rsidRPr="00216BF7" w:rsidRDefault="00216BF7" w:rsidP="00375C42">
      <w:pPr>
        <w:spacing w:before="120" w:after="0" w:line="240" w:lineRule="auto"/>
        <w:ind w:left="720"/>
        <w:rPr>
          <w:rFonts w:eastAsia="Times New Roman" w:cstheme="minorHAnsi"/>
          <w:bCs/>
        </w:rPr>
      </w:pPr>
      <w:r w:rsidRPr="00216BF7">
        <w:rPr>
          <w:rFonts w:eastAsia="Times New Roman" w:cstheme="minorHAnsi"/>
          <w:bCs/>
        </w:rPr>
        <w:t>Alternative facilities (i.e., ERSs) must be capable of supporting operations in a threat-free environment in the event that essential functions and supporting staff are relocated to the site.  A relocation site must have sufficient space and equipment to sustain operations for a period of up to 30 days.  An ERS must also have the appropriate physical security and access controls.</w:t>
      </w:r>
    </w:p>
    <w:p w:rsidR="00216BF7" w:rsidRPr="00216BF7" w:rsidRDefault="00216BF7" w:rsidP="00375C42">
      <w:pPr>
        <w:spacing w:before="120" w:after="0" w:line="240" w:lineRule="auto"/>
        <w:ind w:left="720"/>
        <w:rPr>
          <w:rFonts w:eastAsia="Times New Roman" w:cstheme="minorHAnsi"/>
          <w:bCs/>
        </w:rPr>
      </w:pPr>
      <w:r w:rsidRPr="00216BF7">
        <w:rPr>
          <w:rFonts w:eastAsia="Times New Roman" w:cstheme="minorHAnsi"/>
          <w:bCs/>
        </w:rPr>
        <w:t>The Senior COOP Official, or designated alternate, conducts semiannual reviews of the space allocations with each ERS Support Official to ensure the adequacy of space and other resources.</w:t>
      </w:r>
    </w:p>
    <w:p w:rsidR="008065C3" w:rsidRPr="008065C3" w:rsidRDefault="008065C3" w:rsidP="00375C42">
      <w:pPr>
        <w:pStyle w:val="Heading3"/>
        <w:ind w:left="720" w:firstLine="720"/>
        <w:rPr>
          <w:rFonts w:eastAsia="Times New Roman"/>
        </w:rPr>
      </w:pPr>
      <w:bookmarkStart w:id="66" w:name="_Toc75148709"/>
      <w:bookmarkStart w:id="67" w:name="_Toc329586688"/>
      <w:r w:rsidRPr="008065C3">
        <w:rPr>
          <w:rFonts w:eastAsia="Times New Roman"/>
        </w:rPr>
        <w:t>Mission Critical Systems</w:t>
      </w:r>
      <w:bookmarkEnd w:id="66"/>
      <w:bookmarkEnd w:id="67"/>
    </w:p>
    <w:p w:rsidR="00216BF7" w:rsidRPr="00216BF7" w:rsidRDefault="00216BF7" w:rsidP="00375C42">
      <w:pPr>
        <w:spacing w:before="120" w:after="0" w:line="240" w:lineRule="auto"/>
        <w:ind w:left="1440"/>
        <w:rPr>
          <w:rFonts w:eastAsia="Times New Roman" w:cstheme="minorHAnsi"/>
          <w:bCs/>
        </w:rPr>
      </w:pPr>
      <w:r w:rsidRPr="00216BF7">
        <w:rPr>
          <w:rFonts w:eastAsia="Times New Roman" w:cstheme="minorHAnsi"/>
          <w:bCs/>
        </w:rPr>
        <w:t>In general, the telecommunication and information system support provided at Community locations is available independently at the ERS.  It is imperative that the Senior COOP Official ensures that unique or critical information system requirements are considered in planning and, if appropriate, identified as capabilities to be provided by support organizations at the ERS.  Community offices shall maintain all necessary and up-to-date files, computer software, and databases required to carry out essential functions.</w:t>
      </w:r>
    </w:p>
    <w:p w:rsidR="008065C3" w:rsidRPr="008065C3" w:rsidRDefault="008065C3" w:rsidP="008065C3">
      <w:pPr>
        <w:spacing w:before="120" w:after="0" w:line="240" w:lineRule="auto"/>
        <w:rPr>
          <w:rFonts w:ascii="Times New Roman" w:eastAsia="Times New Roman" w:hAnsi="Times New Roman" w:cs="Times New Roman"/>
          <w:bCs/>
          <w:sz w:val="24"/>
          <w:szCs w:val="20"/>
        </w:rPr>
      </w:pPr>
    </w:p>
    <w:tbl>
      <w:tblPr>
        <w:tblW w:w="7500" w:type="dxa"/>
        <w:jc w:val="center"/>
        <w:tblInd w:w="-2242"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3181"/>
        <w:gridCol w:w="2101"/>
        <w:gridCol w:w="2218"/>
      </w:tblGrid>
      <w:tr w:rsidR="008065C3" w:rsidRPr="008065C3" w:rsidTr="00407F7F">
        <w:trPr>
          <w:cantSplit/>
          <w:tblHeader/>
          <w:jc w:val="center"/>
        </w:trPr>
        <w:tc>
          <w:tcPr>
            <w:tcW w:w="3181" w:type="dxa"/>
            <w:tcBorders>
              <w:top w:val="single" w:sz="18" w:space="0" w:color="003366"/>
              <w:bottom w:val="single" w:sz="18" w:space="0" w:color="003366"/>
            </w:tcBorders>
            <w:shd w:val="clear" w:color="auto" w:fill="002060"/>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System Name</w:t>
            </w:r>
          </w:p>
        </w:tc>
        <w:tc>
          <w:tcPr>
            <w:tcW w:w="2101" w:type="dxa"/>
            <w:tcBorders>
              <w:top w:val="single" w:sz="18" w:space="0" w:color="003366"/>
              <w:bottom w:val="single" w:sz="18" w:space="0" w:color="003366"/>
            </w:tcBorders>
            <w:shd w:val="clear" w:color="auto" w:fill="002060"/>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Current Location</w:t>
            </w:r>
          </w:p>
        </w:tc>
        <w:tc>
          <w:tcPr>
            <w:tcW w:w="2218" w:type="dxa"/>
            <w:tcBorders>
              <w:top w:val="single" w:sz="18" w:space="0" w:color="003366"/>
              <w:bottom w:val="single" w:sz="18" w:space="0" w:color="003366"/>
            </w:tcBorders>
            <w:shd w:val="clear" w:color="auto" w:fill="002060"/>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Other Locations</w:t>
            </w:r>
          </w:p>
        </w:tc>
      </w:tr>
      <w:tr w:rsidR="008065C3" w:rsidRPr="008065C3" w:rsidTr="00033B9E">
        <w:trPr>
          <w:cantSplit/>
          <w:jc w:val="center"/>
        </w:trPr>
        <w:tc>
          <w:tcPr>
            <w:tcW w:w="3181"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101"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218"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033B9E">
        <w:trPr>
          <w:cantSplit/>
          <w:jc w:val="center"/>
        </w:trPr>
        <w:tc>
          <w:tcPr>
            <w:tcW w:w="3181"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101"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218"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033B9E">
        <w:trPr>
          <w:cantSplit/>
          <w:jc w:val="center"/>
        </w:trPr>
        <w:tc>
          <w:tcPr>
            <w:tcW w:w="3181"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101"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218"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bl>
    <w:p w:rsidR="008065C3" w:rsidRPr="008065C3" w:rsidRDefault="008065C3" w:rsidP="00375C42">
      <w:pPr>
        <w:pStyle w:val="Heading3"/>
        <w:ind w:left="720" w:firstLine="720"/>
        <w:rPr>
          <w:rFonts w:eastAsia="Times New Roman"/>
        </w:rPr>
      </w:pPr>
      <w:bookmarkStart w:id="68" w:name="_Toc75148710"/>
      <w:bookmarkStart w:id="69" w:name="_Toc329586689"/>
      <w:r w:rsidRPr="008065C3">
        <w:rPr>
          <w:rFonts w:eastAsia="Times New Roman"/>
        </w:rPr>
        <w:t>Vital Files, Records, and Databases</w:t>
      </w:r>
      <w:bookmarkEnd w:id="68"/>
      <w:bookmarkEnd w:id="69"/>
    </w:p>
    <w:p w:rsidR="00216BF7" w:rsidRPr="00216BF7" w:rsidRDefault="00216BF7" w:rsidP="00375C42">
      <w:pPr>
        <w:spacing w:before="120" w:after="120" w:line="240" w:lineRule="auto"/>
        <w:ind w:left="1440"/>
        <w:rPr>
          <w:rFonts w:eastAsia="Times New Roman" w:cstheme="minorHAnsi"/>
          <w:b/>
          <w:bCs/>
        </w:rPr>
      </w:pPr>
      <w:r w:rsidRPr="00216BF7">
        <w:rPr>
          <w:rFonts w:eastAsia="Times New Roman" w:cstheme="minorHAnsi"/>
          <w:bCs/>
        </w:rPr>
        <w:t>Vital records are documents, references, and records, regardless of media type, that are needed to support essential functions under the full spectrum</w:t>
      </w:r>
      <w:r w:rsidR="000E61DD">
        <w:rPr>
          <w:rFonts w:eastAsia="Times New Roman" w:cstheme="minorHAnsi"/>
          <w:bCs/>
        </w:rPr>
        <w:t xml:space="preserve"> of emergencies and disasters.</w:t>
      </w:r>
    </w:p>
    <w:p w:rsidR="00216BF7" w:rsidRPr="00216BF7" w:rsidRDefault="00216BF7" w:rsidP="00375C42">
      <w:pPr>
        <w:spacing w:before="120" w:after="120" w:line="240" w:lineRule="auto"/>
        <w:ind w:left="1440"/>
        <w:rPr>
          <w:rFonts w:eastAsia="Times New Roman" w:cstheme="minorHAnsi"/>
        </w:rPr>
      </w:pPr>
      <w:r w:rsidRPr="00216BF7">
        <w:rPr>
          <w:rFonts w:eastAsia="Times New Roman" w:cstheme="minorHAnsi"/>
        </w:rPr>
        <w:t xml:space="preserve">All vital records must be protected from damage or destruction.  Community vital records are stored in a properly equipped, environmentally controlled facility that is secure but also accessible when needed for records retrieval.  The Senior COOP Official is to make certain that databases and other references supporting the essential functions of the Community are prepositioned at each ERS, carried with deploying personnel, or available through a backup process.  </w:t>
      </w:r>
    </w:p>
    <w:p w:rsidR="00216BF7" w:rsidRPr="00216BF7" w:rsidRDefault="00216BF7" w:rsidP="00375C42">
      <w:pPr>
        <w:spacing w:before="120" w:after="120" w:line="240" w:lineRule="auto"/>
        <w:ind w:left="1440"/>
        <w:rPr>
          <w:rFonts w:eastAsia="Times New Roman" w:cstheme="minorHAnsi"/>
          <w:color w:val="000000"/>
        </w:rPr>
      </w:pPr>
      <w:r w:rsidRPr="00216BF7">
        <w:rPr>
          <w:rFonts w:eastAsia="Times New Roman" w:cstheme="minorHAnsi"/>
        </w:rPr>
        <w:t>Over time, vital records become outdated and require updating through a process called cycling.  Inclusion of cycling procedures in the Vital Records Management Program ensures that vital records are current and accurate when needed.</w:t>
      </w:r>
    </w:p>
    <w:p w:rsidR="008065C3" w:rsidRPr="008065C3" w:rsidRDefault="008065C3" w:rsidP="008065C3">
      <w:pPr>
        <w:keepNext/>
        <w:spacing w:before="120" w:after="240" w:line="240" w:lineRule="auto"/>
        <w:rPr>
          <w:rFonts w:ascii="Times New Roman" w:eastAsia="Times New Roman" w:hAnsi="Times New Roman" w:cs="Arial"/>
          <w:bCs/>
          <w:color w:val="000000"/>
          <w:szCs w:val="20"/>
        </w:rPr>
      </w:pPr>
      <w:r w:rsidRPr="008065C3">
        <w:rPr>
          <w:rFonts w:ascii="Times New Roman" w:eastAsia="Times New Roman" w:hAnsi="Times New Roman" w:cs="Arial"/>
          <w:bCs/>
          <w:i/>
          <w:iCs/>
          <w:sz w:val="20"/>
          <w:szCs w:val="24"/>
        </w:rPr>
        <w:lastRenderedPageBreak/>
        <w:t xml:space="preserve"> </w:t>
      </w: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2310"/>
        <w:gridCol w:w="1804"/>
        <w:gridCol w:w="1765"/>
        <w:gridCol w:w="1800"/>
        <w:gridCol w:w="1620"/>
      </w:tblGrid>
      <w:tr w:rsidR="008065C3" w:rsidRPr="008065C3" w:rsidTr="00033B9E">
        <w:trPr>
          <w:cantSplit/>
          <w:tblHeader/>
          <w:jc w:val="center"/>
        </w:trPr>
        <w:tc>
          <w:tcPr>
            <w:tcW w:w="231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Vital File, Record, or Database</w:t>
            </w:r>
          </w:p>
        </w:tc>
        <w:tc>
          <w:tcPr>
            <w:tcW w:w="1804"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Form of Record (e.g., hardcopy, electronic)</w:t>
            </w:r>
          </w:p>
        </w:tc>
        <w:tc>
          <w:tcPr>
            <w:tcW w:w="1765"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Pre-positioned at Alternate Facility</w:t>
            </w:r>
          </w:p>
        </w:tc>
        <w:tc>
          <w:tcPr>
            <w:tcW w:w="180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Hand Carried to Alternate Facility</w:t>
            </w:r>
          </w:p>
        </w:tc>
        <w:tc>
          <w:tcPr>
            <w:tcW w:w="162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Backed up at Third Location</w:t>
            </w:r>
          </w:p>
        </w:tc>
      </w:tr>
      <w:tr w:rsidR="008065C3" w:rsidRPr="008065C3" w:rsidTr="00033B9E">
        <w:trPr>
          <w:cantSplit/>
          <w:jc w:val="center"/>
        </w:trPr>
        <w:tc>
          <w:tcPr>
            <w:tcW w:w="2310"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4"/>
              </w:rPr>
            </w:pPr>
          </w:p>
        </w:tc>
        <w:tc>
          <w:tcPr>
            <w:tcW w:w="1804"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r>
    </w:tbl>
    <w:p w:rsidR="008065C3" w:rsidRPr="008065C3" w:rsidRDefault="008065C3" w:rsidP="008065C3">
      <w:pPr>
        <w:spacing w:before="240" w:after="240" w:line="240" w:lineRule="auto"/>
        <w:rPr>
          <w:rFonts w:ascii="Times New Roman" w:eastAsia="Times New Roman" w:hAnsi="Times New Roman" w:cs="Arial"/>
          <w:bCs/>
          <w:color w:val="000000"/>
          <w:sz w:val="24"/>
          <w:szCs w:val="20"/>
        </w:rPr>
      </w:pP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2310"/>
        <w:gridCol w:w="1804"/>
        <w:gridCol w:w="1765"/>
        <w:gridCol w:w="1800"/>
        <w:gridCol w:w="1620"/>
      </w:tblGrid>
      <w:tr w:rsidR="008065C3" w:rsidRPr="008065C3" w:rsidTr="00033B9E">
        <w:trPr>
          <w:cantSplit/>
          <w:tblHeader/>
          <w:jc w:val="center"/>
        </w:trPr>
        <w:tc>
          <w:tcPr>
            <w:tcW w:w="231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Vital File, Record, or Database</w:t>
            </w:r>
          </w:p>
        </w:tc>
        <w:tc>
          <w:tcPr>
            <w:tcW w:w="1804"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Form of Record (e.g., hardcopy, electronic)</w:t>
            </w:r>
          </w:p>
        </w:tc>
        <w:tc>
          <w:tcPr>
            <w:tcW w:w="1765"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Pre-positioned at Alternate Facility</w:t>
            </w:r>
          </w:p>
        </w:tc>
        <w:tc>
          <w:tcPr>
            <w:tcW w:w="180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Hand Carried to Alternate Facility</w:t>
            </w:r>
          </w:p>
        </w:tc>
        <w:tc>
          <w:tcPr>
            <w:tcW w:w="162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Backed up at Third Location</w:t>
            </w:r>
          </w:p>
        </w:tc>
      </w:tr>
      <w:tr w:rsidR="008065C3" w:rsidRPr="008065C3" w:rsidTr="00033B9E">
        <w:trPr>
          <w:cantSplit/>
          <w:jc w:val="center"/>
        </w:trPr>
        <w:tc>
          <w:tcPr>
            <w:tcW w:w="2310"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4"/>
              </w:rPr>
            </w:pPr>
          </w:p>
        </w:tc>
        <w:tc>
          <w:tcPr>
            <w:tcW w:w="1804"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033B9E">
        <w:trPr>
          <w:cantSplit/>
          <w:jc w:val="center"/>
        </w:trPr>
        <w:tc>
          <w:tcPr>
            <w:tcW w:w="2310"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r>
    </w:tbl>
    <w:p w:rsidR="008065C3" w:rsidRPr="008065C3" w:rsidRDefault="008065C3" w:rsidP="00375C42">
      <w:pPr>
        <w:pStyle w:val="Heading2"/>
        <w:ind w:firstLine="720"/>
        <w:rPr>
          <w:rFonts w:eastAsia="Times New Roman"/>
        </w:rPr>
      </w:pPr>
      <w:bookmarkStart w:id="70" w:name="_Toc75148711"/>
      <w:bookmarkStart w:id="71" w:name="_Toc329586690"/>
      <w:r w:rsidRPr="008065C3">
        <w:rPr>
          <w:rFonts w:eastAsia="Times New Roman"/>
        </w:rPr>
        <w:t>Phase III: Reconstitution</w:t>
      </w:r>
      <w:bookmarkEnd w:id="70"/>
      <w:bookmarkEnd w:id="71"/>
    </w:p>
    <w:p w:rsidR="00216BF7" w:rsidRPr="00216BF7" w:rsidRDefault="00216BF7" w:rsidP="00375C42">
      <w:pPr>
        <w:pStyle w:val="numbered3levnarr"/>
        <w:ind w:firstLine="0"/>
        <w:rPr>
          <w:rFonts w:asciiTheme="minorHAnsi" w:hAnsiTheme="minorHAnsi" w:cstheme="minorHAnsi"/>
          <w:sz w:val="22"/>
          <w:szCs w:val="22"/>
        </w:rPr>
      </w:pPr>
      <w:r w:rsidRPr="00216BF7">
        <w:rPr>
          <w:rFonts w:asciiTheme="minorHAnsi" w:hAnsiTheme="minorHAnsi" w:cstheme="minorHAnsi"/>
          <w:b w:val="0"/>
          <w:sz w:val="22"/>
          <w:szCs w:val="22"/>
        </w:rPr>
        <w:t>Within hours of relocating to the ERS, the Senior COOP Official</w:t>
      </w:r>
      <w:r>
        <w:rPr>
          <w:rFonts w:asciiTheme="minorHAnsi" w:hAnsiTheme="minorHAnsi" w:cstheme="minorHAnsi"/>
          <w:b w:val="0"/>
          <w:sz w:val="22"/>
          <w:szCs w:val="22"/>
        </w:rPr>
        <w:t xml:space="preserve">, with the approval of </w:t>
      </w:r>
      <w:r w:rsidRPr="00216BF7">
        <w:rPr>
          <w:rFonts w:asciiTheme="minorHAnsi" w:hAnsiTheme="minorHAnsi" w:cstheme="minorHAnsi"/>
          <w:b w:val="0"/>
          <w:sz w:val="22"/>
          <w:szCs w:val="22"/>
        </w:rPr>
        <w:t>Federal,</w:t>
      </w:r>
      <w:r>
        <w:rPr>
          <w:rFonts w:asciiTheme="minorHAnsi" w:hAnsiTheme="minorHAnsi" w:cstheme="minorHAnsi"/>
          <w:b w:val="0"/>
          <w:sz w:val="22"/>
          <w:szCs w:val="22"/>
        </w:rPr>
        <w:t xml:space="preserve"> </w:t>
      </w:r>
      <w:r w:rsidRPr="00216BF7">
        <w:rPr>
          <w:rFonts w:asciiTheme="minorHAnsi" w:hAnsiTheme="minorHAnsi" w:cstheme="minorHAnsi"/>
          <w:b w:val="0"/>
          <w:sz w:val="22"/>
          <w:szCs w:val="22"/>
        </w:rPr>
        <w:t>Commonwealth, and local law enforcement and emergency services, initiates operations to salvage, restore, and recover the Community location(s).  These reconstitution efforts generally begin when the Chief Municipal Officer, or other authorized person, ascertains, in coordination with Federal, Commonwealth, and local authorities that the emergency situation has ended and is unlikely to recur.  However, once the appropriate Community official determines that the emergency has ended; immediate reconstitution may not be practical.  Depending on the situation, one of the following options should be considered for implementation:</w:t>
      </w:r>
    </w:p>
    <w:p w:rsidR="00216BF7" w:rsidRPr="00216BF7" w:rsidRDefault="00216BF7" w:rsidP="00216BF7">
      <w:pPr>
        <w:pStyle w:val="alphaheadbullets"/>
        <w:numPr>
          <w:ilvl w:val="0"/>
          <w:numId w:val="9"/>
        </w:numPr>
        <w:tabs>
          <w:tab w:val="left" w:pos="1440"/>
        </w:tabs>
        <w:spacing w:before="0" w:after="0"/>
        <w:ind w:left="1440"/>
        <w:rPr>
          <w:rFonts w:asciiTheme="minorHAnsi" w:hAnsiTheme="minorHAnsi" w:cstheme="minorHAnsi"/>
          <w:sz w:val="22"/>
          <w:szCs w:val="22"/>
        </w:rPr>
      </w:pPr>
      <w:r w:rsidRPr="00216BF7">
        <w:rPr>
          <w:rFonts w:asciiTheme="minorHAnsi" w:hAnsiTheme="minorHAnsi" w:cstheme="minorHAnsi"/>
          <w:sz w:val="22"/>
          <w:szCs w:val="22"/>
        </w:rPr>
        <w:t>Continue to operate from the ERS.</w:t>
      </w:r>
    </w:p>
    <w:p w:rsidR="00216BF7" w:rsidRPr="00216BF7" w:rsidRDefault="00216BF7" w:rsidP="00216BF7">
      <w:pPr>
        <w:pStyle w:val="alphaheadbullets"/>
        <w:numPr>
          <w:ilvl w:val="0"/>
          <w:numId w:val="9"/>
        </w:numPr>
        <w:tabs>
          <w:tab w:val="left" w:pos="1440"/>
        </w:tabs>
        <w:spacing w:before="0" w:after="0"/>
        <w:ind w:left="1440"/>
        <w:rPr>
          <w:rFonts w:asciiTheme="minorHAnsi" w:hAnsiTheme="minorHAnsi" w:cstheme="minorHAnsi"/>
          <w:sz w:val="22"/>
          <w:szCs w:val="22"/>
        </w:rPr>
      </w:pPr>
      <w:r w:rsidRPr="00216BF7">
        <w:rPr>
          <w:rFonts w:asciiTheme="minorHAnsi" w:hAnsiTheme="minorHAnsi" w:cstheme="minorHAnsi"/>
          <w:sz w:val="22"/>
          <w:szCs w:val="22"/>
        </w:rPr>
        <w:t>Begin an orderly return to Community locations and reconstitute from remaining Community offices or other resources</w:t>
      </w:r>
    </w:p>
    <w:p w:rsidR="00216BF7" w:rsidRPr="00216BF7" w:rsidRDefault="00216BF7" w:rsidP="00216BF7">
      <w:pPr>
        <w:pStyle w:val="alphaheadbullets"/>
        <w:numPr>
          <w:ilvl w:val="0"/>
          <w:numId w:val="9"/>
        </w:numPr>
        <w:tabs>
          <w:tab w:val="left" w:pos="1440"/>
        </w:tabs>
        <w:spacing w:before="0" w:after="0"/>
        <w:ind w:left="1440"/>
        <w:rPr>
          <w:rFonts w:asciiTheme="minorHAnsi" w:hAnsiTheme="minorHAnsi" w:cstheme="minorHAnsi"/>
          <w:sz w:val="22"/>
          <w:szCs w:val="22"/>
        </w:rPr>
      </w:pPr>
      <w:r w:rsidRPr="00216BF7">
        <w:rPr>
          <w:rFonts w:asciiTheme="minorHAnsi" w:hAnsiTheme="minorHAnsi" w:cstheme="minorHAnsi"/>
          <w:sz w:val="22"/>
          <w:szCs w:val="22"/>
        </w:rPr>
        <w:t>Begin to establish a reconstituted Community in some other facility.</w:t>
      </w:r>
    </w:p>
    <w:p w:rsidR="008065C3" w:rsidRPr="008065C3" w:rsidRDefault="008065C3" w:rsidP="008065C3">
      <w:pPr>
        <w:pStyle w:val="Heading1"/>
        <w:rPr>
          <w:rFonts w:eastAsia="Times New Roman"/>
        </w:rPr>
      </w:pPr>
      <w:bookmarkStart w:id="72" w:name="_Toc75148712"/>
      <w:bookmarkStart w:id="73" w:name="_Toc329586691"/>
      <w:r w:rsidRPr="008065C3">
        <w:rPr>
          <w:rFonts w:eastAsia="Times New Roman"/>
        </w:rPr>
        <w:t>COOP Planning Responsibilities</w:t>
      </w:r>
      <w:bookmarkEnd w:id="72"/>
      <w:bookmarkEnd w:id="73"/>
    </w:p>
    <w:p w:rsidR="00033B9E" w:rsidRPr="00033B9E" w:rsidRDefault="00375C42" w:rsidP="00375C42">
      <w:pPr>
        <w:pStyle w:val="Heading2"/>
        <w:ind w:firstLine="720"/>
        <w:rPr>
          <w:rFonts w:eastAsia="Times New Roman"/>
        </w:rPr>
      </w:pPr>
      <w:bookmarkStart w:id="74" w:name="_Toc329586692"/>
      <w:r>
        <w:rPr>
          <w:rFonts w:eastAsia="Times New Roman"/>
        </w:rPr>
        <w:t>Commissioner, Director, Deputy Director</w:t>
      </w:r>
      <w:bookmarkEnd w:id="74"/>
    </w:p>
    <w:p w:rsidR="00033B9E" w:rsidRPr="00033B9E" w:rsidRDefault="00033B9E" w:rsidP="0013022B">
      <w:pPr>
        <w:numPr>
          <w:ilvl w:val="0"/>
          <w:numId w:val="14"/>
        </w:numPr>
        <w:spacing w:before="120" w:after="0" w:line="240" w:lineRule="auto"/>
        <w:rPr>
          <w:rFonts w:eastAsia="Times New Roman" w:cstheme="minorHAnsi"/>
          <w:bCs/>
        </w:rPr>
      </w:pPr>
      <w:r w:rsidRPr="00033B9E">
        <w:rPr>
          <w:rFonts w:eastAsia="Times New Roman" w:cstheme="minorHAnsi"/>
          <w:bCs/>
        </w:rPr>
        <w:t>Provides overall policy direction, guidance, and objectives for COOP planning.</w:t>
      </w:r>
    </w:p>
    <w:p w:rsidR="00033B9E" w:rsidRPr="00033B9E" w:rsidRDefault="00033B9E" w:rsidP="00033B9E">
      <w:pPr>
        <w:numPr>
          <w:ilvl w:val="0"/>
          <w:numId w:val="14"/>
        </w:numPr>
        <w:spacing w:before="120" w:after="0" w:line="240" w:lineRule="auto"/>
        <w:rPr>
          <w:rFonts w:eastAsia="Times New Roman" w:cstheme="minorHAnsi"/>
          <w:bCs/>
        </w:rPr>
      </w:pPr>
      <w:r w:rsidRPr="00033B9E">
        <w:rPr>
          <w:rFonts w:eastAsia="Times New Roman" w:cstheme="minorHAnsi"/>
          <w:bCs/>
        </w:rPr>
        <w:t>Provides policy direction, guidance, and objectives during an incident for the implementation of the COOP Plan.</w:t>
      </w:r>
    </w:p>
    <w:p w:rsidR="00033B9E" w:rsidRPr="00033B9E" w:rsidRDefault="00033B9E" w:rsidP="00033B9E">
      <w:pPr>
        <w:numPr>
          <w:ilvl w:val="0"/>
          <w:numId w:val="14"/>
        </w:numPr>
        <w:spacing w:before="120" w:after="0" w:line="240" w:lineRule="auto"/>
        <w:rPr>
          <w:rFonts w:eastAsia="Times New Roman" w:cstheme="minorHAnsi"/>
          <w:bCs/>
        </w:rPr>
      </w:pPr>
      <w:r w:rsidRPr="00033B9E">
        <w:rPr>
          <w:rFonts w:eastAsia="Times New Roman" w:cstheme="minorHAnsi"/>
          <w:bCs/>
        </w:rPr>
        <w:lastRenderedPageBreak/>
        <w:t>Consults with and advises appropriate officials during implementation of the COOP Plan.</w:t>
      </w:r>
    </w:p>
    <w:p w:rsidR="00033B9E" w:rsidRPr="00033B9E" w:rsidRDefault="00033B9E" w:rsidP="00033B9E">
      <w:pPr>
        <w:numPr>
          <w:ilvl w:val="0"/>
          <w:numId w:val="14"/>
        </w:numPr>
        <w:spacing w:before="120" w:after="0" w:line="240" w:lineRule="auto"/>
        <w:rPr>
          <w:rFonts w:eastAsia="Times New Roman" w:cstheme="minorHAnsi"/>
          <w:bCs/>
        </w:rPr>
      </w:pPr>
      <w:r w:rsidRPr="00033B9E">
        <w:rPr>
          <w:rFonts w:eastAsia="Times New Roman" w:cstheme="minorHAnsi"/>
          <w:bCs/>
        </w:rPr>
        <w:t xml:space="preserve">Serves as the principal </w:t>
      </w:r>
      <w:r w:rsidR="00375C42">
        <w:rPr>
          <w:rFonts w:eastAsia="Times New Roman" w:cstheme="minorHAnsi"/>
          <w:bCs/>
        </w:rPr>
        <w:t>state agency</w:t>
      </w:r>
      <w:r w:rsidRPr="00033B9E">
        <w:rPr>
          <w:rFonts w:eastAsia="Times New Roman" w:cstheme="minorHAnsi"/>
          <w:bCs/>
        </w:rPr>
        <w:t xml:space="preserve"> representative to external parties and groups during implementation of the COOP Plan.</w:t>
      </w:r>
    </w:p>
    <w:p w:rsidR="00033B9E" w:rsidRPr="00033B9E" w:rsidRDefault="00375C42" w:rsidP="00375C42">
      <w:pPr>
        <w:pStyle w:val="Heading2"/>
        <w:ind w:firstLine="720"/>
        <w:rPr>
          <w:rFonts w:eastAsia="Times New Roman"/>
        </w:rPr>
      </w:pPr>
      <w:bookmarkStart w:id="75" w:name="_Toc329586693"/>
      <w:r>
        <w:rPr>
          <w:rFonts w:eastAsia="Times New Roman"/>
        </w:rPr>
        <w:t>Agency Program Managers</w:t>
      </w:r>
      <w:bookmarkEnd w:id="75"/>
    </w:p>
    <w:p w:rsidR="00033B9E" w:rsidRPr="00033B9E" w:rsidRDefault="00033B9E" w:rsidP="00033B9E">
      <w:pPr>
        <w:numPr>
          <w:ilvl w:val="0"/>
          <w:numId w:val="13"/>
        </w:numPr>
        <w:spacing w:before="120" w:after="0" w:line="240" w:lineRule="auto"/>
        <w:rPr>
          <w:rFonts w:eastAsia="Times New Roman" w:cstheme="minorHAnsi"/>
          <w:bCs/>
        </w:rPr>
      </w:pPr>
      <w:r w:rsidRPr="00033B9E">
        <w:rPr>
          <w:rFonts w:eastAsia="Times New Roman" w:cstheme="minorHAnsi"/>
          <w:bCs/>
        </w:rPr>
        <w:t xml:space="preserve">Serves as the </w:t>
      </w:r>
      <w:r w:rsidR="00375C42" w:rsidRPr="00687278">
        <w:rPr>
          <w:rFonts w:cstheme="minorHAnsi"/>
          <w:highlight w:val="yellow"/>
        </w:rPr>
        <w:t xml:space="preserve">Insert Department/ Division </w:t>
      </w:r>
      <w:r w:rsidR="00375C42" w:rsidRPr="00687278">
        <w:rPr>
          <w:rFonts w:eastAsia="Times New Roman" w:cstheme="minorHAnsi"/>
          <w:bCs/>
          <w:highlight w:val="yellow"/>
        </w:rPr>
        <w:t>Description Here</w:t>
      </w:r>
      <w:r w:rsidRPr="00033B9E">
        <w:rPr>
          <w:rFonts w:eastAsia="Times New Roman" w:cstheme="minorHAnsi"/>
          <w:bCs/>
        </w:rPr>
        <w:t xml:space="preserve"> COOP program point of contact.</w:t>
      </w:r>
    </w:p>
    <w:p w:rsidR="00033B9E" w:rsidRPr="00033B9E" w:rsidRDefault="00033B9E" w:rsidP="00033B9E">
      <w:pPr>
        <w:numPr>
          <w:ilvl w:val="0"/>
          <w:numId w:val="13"/>
        </w:numPr>
        <w:spacing w:before="120" w:after="0" w:line="240" w:lineRule="auto"/>
        <w:rPr>
          <w:rFonts w:eastAsia="Times New Roman" w:cstheme="minorHAnsi"/>
          <w:bCs/>
        </w:rPr>
      </w:pPr>
      <w:r w:rsidRPr="00033B9E">
        <w:rPr>
          <w:rFonts w:eastAsia="Times New Roman" w:cstheme="minorHAnsi"/>
          <w:bCs/>
        </w:rPr>
        <w:t xml:space="preserve">Coordinates implementation of the COOP Plan and initiates appropriate notifications inside and outside the </w:t>
      </w:r>
      <w:r w:rsidR="00375C42" w:rsidRPr="00687278">
        <w:rPr>
          <w:rFonts w:cstheme="minorHAnsi"/>
          <w:highlight w:val="yellow"/>
        </w:rPr>
        <w:t xml:space="preserve">Insert Department/ Division </w:t>
      </w:r>
      <w:r w:rsidR="00375C42" w:rsidRPr="00687278">
        <w:rPr>
          <w:rFonts w:eastAsia="Times New Roman" w:cstheme="minorHAnsi"/>
          <w:bCs/>
          <w:highlight w:val="yellow"/>
        </w:rPr>
        <w:t>Description Here</w:t>
      </w:r>
      <w:r w:rsidRPr="00033B9E">
        <w:rPr>
          <w:rFonts w:eastAsia="Times New Roman" w:cstheme="minorHAnsi"/>
          <w:bCs/>
        </w:rPr>
        <w:t xml:space="preserve"> during COOP Plan implementation.</w:t>
      </w:r>
    </w:p>
    <w:p w:rsidR="00033B9E" w:rsidRPr="00033B9E" w:rsidRDefault="00033B9E" w:rsidP="00033B9E">
      <w:pPr>
        <w:numPr>
          <w:ilvl w:val="0"/>
          <w:numId w:val="13"/>
        </w:numPr>
        <w:spacing w:before="120" w:after="0" w:line="240" w:lineRule="auto"/>
        <w:rPr>
          <w:rFonts w:eastAsia="Times New Roman" w:cstheme="minorHAnsi"/>
          <w:bCs/>
        </w:rPr>
      </w:pPr>
      <w:r w:rsidRPr="00033B9E">
        <w:rPr>
          <w:rFonts w:eastAsia="Times New Roman" w:cstheme="minorHAnsi"/>
          <w:bCs/>
        </w:rPr>
        <w:t>Coordinates the COOP Training, Testing, and Exercising Program.</w:t>
      </w:r>
    </w:p>
    <w:p w:rsidR="00033B9E" w:rsidRPr="00033B9E" w:rsidRDefault="00033B9E" w:rsidP="00033B9E">
      <w:pPr>
        <w:numPr>
          <w:ilvl w:val="0"/>
          <w:numId w:val="13"/>
        </w:numPr>
        <w:spacing w:before="120" w:after="0" w:line="240" w:lineRule="auto"/>
        <w:rPr>
          <w:rFonts w:eastAsia="Times New Roman" w:cstheme="minorHAnsi"/>
          <w:bCs/>
        </w:rPr>
      </w:pPr>
      <w:r w:rsidRPr="00033B9E">
        <w:rPr>
          <w:rFonts w:eastAsia="Times New Roman" w:cstheme="minorHAnsi"/>
          <w:bCs/>
        </w:rPr>
        <w:t>Aids ERG efforts at the ERS.</w:t>
      </w:r>
    </w:p>
    <w:p w:rsidR="00033B9E" w:rsidRPr="00033B9E" w:rsidRDefault="00033B9E" w:rsidP="00033B9E">
      <w:pPr>
        <w:numPr>
          <w:ilvl w:val="0"/>
          <w:numId w:val="13"/>
        </w:numPr>
        <w:spacing w:before="120" w:after="0" w:line="240" w:lineRule="auto"/>
        <w:rPr>
          <w:rFonts w:eastAsia="Times New Roman" w:cstheme="minorHAnsi"/>
          <w:bCs/>
        </w:rPr>
      </w:pPr>
      <w:r w:rsidRPr="00033B9E">
        <w:rPr>
          <w:rFonts w:eastAsia="Times New Roman" w:cstheme="minorHAnsi"/>
          <w:bCs/>
        </w:rPr>
        <w:t xml:space="preserve">Initiates recovery of </w:t>
      </w:r>
      <w:r w:rsidR="00375C42" w:rsidRPr="00687278">
        <w:rPr>
          <w:rFonts w:cstheme="minorHAnsi"/>
          <w:highlight w:val="yellow"/>
        </w:rPr>
        <w:t xml:space="preserve">Insert Department/ Division </w:t>
      </w:r>
      <w:r w:rsidR="00375C42" w:rsidRPr="00687278">
        <w:rPr>
          <w:rFonts w:eastAsia="Times New Roman" w:cstheme="minorHAnsi"/>
          <w:bCs/>
          <w:highlight w:val="yellow"/>
        </w:rPr>
        <w:t>Description Here</w:t>
      </w:r>
      <w:r w:rsidRPr="00033B9E">
        <w:rPr>
          <w:rFonts w:eastAsia="Times New Roman" w:cstheme="minorHAnsi"/>
          <w:bCs/>
        </w:rPr>
        <w:t>, as part of reconstitution.</w:t>
      </w:r>
    </w:p>
    <w:p w:rsidR="00033B9E" w:rsidRPr="00033B9E" w:rsidRDefault="00033B9E" w:rsidP="0013022B">
      <w:pPr>
        <w:pStyle w:val="Heading2"/>
        <w:ind w:firstLine="720"/>
        <w:rPr>
          <w:rFonts w:eastAsia="Times New Roman"/>
        </w:rPr>
      </w:pPr>
      <w:bookmarkStart w:id="76" w:name="_Toc20552745"/>
      <w:bookmarkStart w:id="77" w:name="_Toc329586694"/>
      <w:r w:rsidRPr="00033B9E">
        <w:rPr>
          <w:rFonts w:eastAsia="Times New Roman"/>
        </w:rPr>
        <w:t>ERS Support Official</w:t>
      </w:r>
      <w:bookmarkEnd w:id="76"/>
      <w:bookmarkEnd w:id="77"/>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 xml:space="preserve">Prepares site support plans to support the implementation of the COOP Plan to facilitate the smooth transition of direction and operations from the </w:t>
      </w:r>
      <w:r w:rsidR="00375C42">
        <w:rPr>
          <w:rFonts w:eastAsia="Times New Roman" w:cstheme="minorHAnsi"/>
          <w:bCs/>
        </w:rPr>
        <w:t xml:space="preserve">state agency </w:t>
      </w:r>
      <w:r w:rsidRPr="00033B9E">
        <w:rPr>
          <w:rFonts w:eastAsia="Times New Roman" w:cstheme="minorHAnsi"/>
          <w:bCs/>
        </w:rPr>
        <w:t>location(s) to the ERS.</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 xml:space="preserve">Provides for the proper storage of backup copies of vital records and other pre-positioned items. </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Designates personnel responsible to assist the arriving ERG Advance Team.</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Maintains a current roster of designated site support staff.</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 xml:space="preserve">Supports periodic coordination visits by </w:t>
      </w:r>
      <w:r w:rsidR="0013022B">
        <w:rPr>
          <w:rFonts w:eastAsia="Times New Roman" w:cstheme="minorHAnsi"/>
          <w:bCs/>
        </w:rPr>
        <w:t>state agency</w:t>
      </w:r>
      <w:r w:rsidRPr="00033B9E">
        <w:rPr>
          <w:rFonts w:eastAsia="Times New Roman" w:cstheme="minorHAnsi"/>
          <w:bCs/>
        </w:rPr>
        <w:t xml:space="preserve"> offices.</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Keeps the Senior COOP Official informed of site vulnerabilities or changes in site resources that may impact the effective implementation of the COOP Plan.</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Requests an annual security risk assessment of the ERS by security staff to assist in ensuring COOP relocation site readiness.</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Coordinates appropriate billeting arrangements with the ERS, if appropriate, for employees who will not commute and need to remain overnight near the ERS.</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Conducts periodic coordination visits to the ERS.</w:t>
      </w:r>
    </w:p>
    <w:p w:rsidR="00033B9E" w:rsidRPr="00033B9E" w:rsidRDefault="00033B9E" w:rsidP="00033B9E">
      <w:pPr>
        <w:numPr>
          <w:ilvl w:val="0"/>
          <w:numId w:val="12"/>
        </w:numPr>
        <w:spacing w:before="120" w:after="0" w:line="240" w:lineRule="auto"/>
        <w:rPr>
          <w:rFonts w:eastAsia="Times New Roman" w:cstheme="minorHAnsi"/>
          <w:bCs/>
        </w:rPr>
      </w:pPr>
      <w:r w:rsidRPr="00033B9E">
        <w:rPr>
          <w:rFonts w:eastAsia="Times New Roman" w:cstheme="minorHAnsi"/>
          <w:bCs/>
        </w:rPr>
        <w:t>Participates in scheduled tests, training, and exercises.</w:t>
      </w:r>
    </w:p>
    <w:p w:rsidR="00033B9E" w:rsidRPr="00033B9E" w:rsidRDefault="00375C42" w:rsidP="0013022B">
      <w:pPr>
        <w:pStyle w:val="Heading2"/>
        <w:ind w:firstLine="720"/>
        <w:rPr>
          <w:rFonts w:eastAsia="Times New Roman"/>
        </w:rPr>
      </w:pPr>
      <w:bookmarkStart w:id="78" w:name="_Toc329586695"/>
      <w:r>
        <w:rPr>
          <w:rFonts w:eastAsia="Times New Roman"/>
        </w:rPr>
        <w:t>Program Manager, Agency Staff</w:t>
      </w:r>
      <w:bookmarkEnd w:id="78"/>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Appoints a COOP point of contact for coordination and implementation of the COOP Plan.</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Keeps the Senior COOP Official informed of any changes in the designation of the office COOP point of contact.</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lastRenderedPageBreak/>
        <w:t xml:space="preserve">Identifies essential functions to be performed when any element of the </w:t>
      </w:r>
      <w:r w:rsidR="00375C42">
        <w:rPr>
          <w:rFonts w:eastAsia="Times New Roman" w:cstheme="minorHAnsi"/>
          <w:bCs/>
        </w:rPr>
        <w:t>state agency</w:t>
      </w:r>
      <w:r w:rsidRPr="00033B9E">
        <w:rPr>
          <w:rFonts w:eastAsia="Times New Roman" w:cstheme="minorHAnsi"/>
          <w:bCs/>
        </w:rPr>
        <w:t xml:space="preserve"> is relocated as part of the COOP Plan.</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Identifies those functions that can be deferred or temporarily terminated in the event the COOP Plan is implemented.</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Maintains a current roster of office personnel designated as ERG members.</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Maintains current personnel emergency notification and relocation rosters.</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Prepares backup copies or updates of vital records.</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Ensures that the time and attendance function is represented on the ERG.</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 xml:space="preserve">Designates personnel to assist security officials in securing office equipment and files at </w:t>
      </w:r>
      <w:r w:rsidR="0013022B">
        <w:rPr>
          <w:rFonts w:eastAsia="Times New Roman" w:cstheme="minorHAnsi"/>
          <w:bCs/>
        </w:rPr>
        <w:t xml:space="preserve">state agency </w:t>
      </w:r>
      <w:r w:rsidRPr="00033B9E">
        <w:rPr>
          <w:rFonts w:eastAsia="Times New Roman" w:cstheme="minorHAnsi"/>
          <w:bCs/>
        </w:rPr>
        <w:t>locations when implementing the COOP Plan.</w:t>
      </w:r>
    </w:p>
    <w:p w:rsidR="00033B9E" w:rsidRPr="00033B9E" w:rsidRDefault="00033B9E" w:rsidP="00033B9E">
      <w:pPr>
        <w:numPr>
          <w:ilvl w:val="0"/>
          <w:numId w:val="11"/>
        </w:numPr>
        <w:spacing w:before="120" w:after="0" w:line="240" w:lineRule="auto"/>
        <w:rPr>
          <w:rFonts w:eastAsia="Times New Roman" w:cstheme="minorHAnsi"/>
          <w:bCs/>
        </w:rPr>
      </w:pPr>
      <w:r w:rsidRPr="00033B9E">
        <w:rPr>
          <w:rFonts w:eastAsia="Times New Roman" w:cstheme="minorHAnsi"/>
          <w:bCs/>
        </w:rPr>
        <w:t>Conducts periodic tests of the office telephone notification cascade(s).</w:t>
      </w:r>
    </w:p>
    <w:p w:rsidR="00033B9E" w:rsidRPr="00033B9E" w:rsidRDefault="00375C42" w:rsidP="0013022B">
      <w:pPr>
        <w:pStyle w:val="Heading2"/>
        <w:ind w:firstLine="720"/>
        <w:rPr>
          <w:rFonts w:eastAsia="Times New Roman"/>
        </w:rPr>
      </w:pPr>
      <w:bookmarkStart w:id="79" w:name="_Toc20552747"/>
      <w:bookmarkStart w:id="80" w:name="_Toc329586696"/>
      <w:r>
        <w:rPr>
          <w:rFonts w:eastAsia="Times New Roman"/>
        </w:rPr>
        <w:t>Agency</w:t>
      </w:r>
      <w:r w:rsidR="00033B9E" w:rsidRPr="00033B9E">
        <w:rPr>
          <w:rFonts w:eastAsia="Times New Roman"/>
        </w:rPr>
        <w:t xml:space="preserve"> Staff</w:t>
      </w:r>
      <w:bookmarkEnd w:id="79"/>
      <w:bookmarkEnd w:id="80"/>
    </w:p>
    <w:p w:rsidR="00033B9E" w:rsidRPr="00033B9E" w:rsidRDefault="00033B9E" w:rsidP="00033B9E">
      <w:pPr>
        <w:numPr>
          <w:ilvl w:val="0"/>
          <w:numId w:val="10"/>
        </w:numPr>
        <w:spacing w:before="120" w:after="0" w:line="240" w:lineRule="auto"/>
        <w:rPr>
          <w:rFonts w:eastAsia="Times New Roman" w:cstheme="minorHAnsi"/>
          <w:bCs/>
        </w:rPr>
      </w:pPr>
      <w:r w:rsidRPr="00033B9E">
        <w:rPr>
          <w:rFonts w:eastAsia="Times New Roman" w:cstheme="minorHAnsi"/>
          <w:bCs/>
        </w:rPr>
        <w:t xml:space="preserve">Review and understand the procedures for emergency evacuation of </w:t>
      </w:r>
      <w:r w:rsidR="00375C42">
        <w:rPr>
          <w:rFonts w:eastAsia="Times New Roman" w:cstheme="minorHAnsi"/>
          <w:bCs/>
        </w:rPr>
        <w:t>state agency</w:t>
      </w:r>
      <w:r w:rsidR="00375C42" w:rsidRPr="00033B9E">
        <w:rPr>
          <w:rFonts w:eastAsia="Times New Roman" w:cstheme="minorHAnsi"/>
          <w:bCs/>
        </w:rPr>
        <w:t xml:space="preserve"> locations</w:t>
      </w:r>
      <w:r w:rsidRPr="00033B9E">
        <w:rPr>
          <w:rFonts w:eastAsia="Times New Roman" w:cstheme="minorHAnsi"/>
          <w:bCs/>
        </w:rPr>
        <w:t xml:space="preserve"> in the Occupant Emergency Plan.</w:t>
      </w:r>
    </w:p>
    <w:p w:rsidR="00033B9E" w:rsidRPr="00033B9E" w:rsidRDefault="00033B9E" w:rsidP="00033B9E">
      <w:pPr>
        <w:numPr>
          <w:ilvl w:val="0"/>
          <w:numId w:val="10"/>
        </w:numPr>
        <w:spacing w:before="120" w:after="0" w:line="240" w:lineRule="auto"/>
        <w:rPr>
          <w:rFonts w:eastAsia="Times New Roman" w:cstheme="minorHAnsi"/>
          <w:bCs/>
        </w:rPr>
      </w:pPr>
      <w:r w:rsidRPr="00033B9E">
        <w:rPr>
          <w:rFonts w:eastAsia="Times New Roman" w:cstheme="minorHAnsi"/>
          <w:bCs/>
        </w:rPr>
        <w:t xml:space="preserve">Review and understand responsibilities related to COOP support functions and performance of </w:t>
      </w:r>
      <w:r w:rsidR="00375C42">
        <w:rPr>
          <w:rFonts w:eastAsia="Times New Roman" w:cstheme="minorHAnsi"/>
          <w:bCs/>
        </w:rPr>
        <w:t>state agency</w:t>
      </w:r>
      <w:r w:rsidR="00375C42" w:rsidRPr="00033B9E">
        <w:rPr>
          <w:rFonts w:eastAsia="Times New Roman" w:cstheme="minorHAnsi"/>
          <w:bCs/>
        </w:rPr>
        <w:t xml:space="preserve"> essential</w:t>
      </w:r>
      <w:r w:rsidRPr="00033B9E">
        <w:rPr>
          <w:rFonts w:eastAsia="Times New Roman" w:cstheme="minorHAnsi"/>
          <w:bCs/>
        </w:rPr>
        <w:t xml:space="preserve"> functions at a relocation site.</w:t>
      </w:r>
    </w:p>
    <w:p w:rsidR="00033B9E" w:rsidRPr="00033B9E" w:rsidRDefault="00033B9E" w:rsidP="00033B9E">
      <w:pPr>
        <w:numPr>
          <w:ilvl w:val="0"/>
          <w:numId w:val="10"/>
        </w:numPr>
        <w:spacing w:before="120" w:after="0" w:line="240" w:lineRule="auto"/>
        <w:rPr>
          <w:rFonts w:eastAsia="Times New Roman" w:cstheme="minorHAnsi"/>
          <w:bCs/>
        </w:rPr>
      </w:pPr>
      <w:r w:rsidRPr="00033B9E">
        <w:rPr>
          <w:rFonts w:eastAsia="Times New Roman" w:cstheme="minorHAnsi"/>
          <w:bCs/>
        </w:rPr>
        <w:t>Report to work to perform essential functions as detailed in this COOP plan or as requested.</w:t>
      </w:r>
    </w:p>
    <w:p w:rsidR="0013022B" w:rsidRPr="00625AB9" w:rsidRDefault="00033B9E" w:rsidP="00625AB9">
      <w:pPr>
        <w:numPr>
          <w:ilvl w:val="0"/>
          <w:numId w:val="10"/>
        </w:numPr>
        <w:spacing w:before="120" w:after="0" w:line="240" w:lineRule="auto"/>
        <w:rPr>
          <w:rFonts w:eastAsia="Times New Roman" w:cstheme="minorHAnsi"/>
          <w:bCs/>
        </w:rPr>
      </w:pPr>
      <w:r w:rsidRPr="00033B9E">
        <w:rPr>
          <w:rFonts w:eastAsia="Times New Roman" w:cstheme="minorHAnsi"/>
          <w:bCs/>
        </w:rPr>
        <w:t>Provide current contact information to supervisors.</w:t>
      </w:r>
    </w:p>
    <w:p w:rsidR="008065C3" w:rsidRPr="008065C3" w:rsidRDefault="008065C3" w:rsidP="008065C3">
      <w:pPr>
        <w:pStyle w:val="Heading1"/>
        <w:rPr>
          <w:rFonts w:eastAsia="Times New Roman"/>
        </w:rPr>
      </w:pPr>
      <w:bookmarkStart w:id="81" w:name="_Toc75148713"/>
      <w:bookmarkStart w:id="82" w:name="_Toc329586697"/>
      <w:r w:rsidRPr="008065C3">
        <w:rPr>
          <w:rFonts w:eastAsia="Times New Roman"/>
        </w:rPr>
        <w:t>Logistics</w:t>
      </w:r>
      <w:bookmarkEnd w:id="81"/>
      <w:bookmarkEnd w:id="82"/>
    </w:p>
    <w:p w:rsidR="008065C3" w:rsidRPr="008065C3" w:rsidRDefault="008065C3" w:rsidP="0013022B">
      <w:pPr>
        <w:pStyle w:val="Heading2"/>
        <w:ind w:firstLine="720"/>
        <w:rPr>
          <w:rFonts w:eastAsia="Times New Roman"/>
        </w:rPr>
      </w:pPr>
      <w:bookmarkStart w:id="83" w:name="_Toc75148714"/>
      <w:bookmarkStart w:id="84" w:name="_Toc329586698"/>
      <w:r w:rsidRPr="008065C3">
        <w:rPr>
          <w:rFonts w:eastAsia="Times New Roman"/>
        </w:rPr>
        <w:t>Alternate Location</w:t>
      </w:r>
      <w:bookmarkEnd w:id="83"/>
      <w:bookmarkEnd w:id="84"/>
    </w:p>
    <w:p w:rsidR="00033B9E" w:rsidRPr="00033B9E" w:rsidRDefault="00033B9E" w:rsidP="0013022B">
      <w:pPr>
        <w:spacing w:before="120" w:after="0" w:line="240" w:lineRule="auto"/>
        <w:ind w:left="720"/>
        <w:rPr>
          <w:rFonts w:eastAsia="Times New Roman" w:cstheme="minorHAnsi"/>
          <w:bCs/>
          <w:i/>
          <w:iCs/>
        </w:rPr>
      </w:pPr>
      <w:bookmarkStart w:id="85" w:name="_Toc75148715"/>
      <w:r w:rsidRPr="00033B9E">
        <w:rPr>
          <w:rFonts w:eastAsia="Times New Roman" w:cstheme="minorHAnsi"/>
          <w:bCs/>
        </w:rPr>
        <w:t>The</w:t>
      </w:r>
      <w:r w:rsidR="0013022B" w:rsidRPr="0013022B">
        <w:rPr>
          <w:rFonts w:cstheme="minorHAnsi"/>
          <w:highlight w:val="yellow"/>
        </w:rPr>
        <w:t xml:space="preserve"> </w:t>
      </w:r>
      <w:r w:rsidR="0013022B" w:rsidRPr="00687278">
        <w:rPr>
          <w:rFonts w:cstheme="minorHAnsi"/>
          <w:highlight w:val="yellow"/>
        </w:rPr>
        <w:t xml:space="preserve">Insert Department/ Division </w:t>
      </w:r>
      <w:r w:rsidR="0013022B" w:rsidRPr="00687278">
        <w:rPr>
          <w:rFonts w:eastAsia="Times New Roman" w:cstheme="minorHAnsi"/>
          <w:bCs/>
          <w:highlight w:val="yellow"/>
        </w:rPr>
        <w:t>Description Here</w:t>
      </w:r>
      <w:r w:rsidR="0013022B" w:rsidRPr="00387D38">
        <w:rPr>
          <w:rFonts w:cstheme="minorHAnsi"/>
        </w:rPr>
        <w:t xml:space="preserve"> </w:t>
      </w:r>
      <w:r w:rsidR="0013022B" w:rsidRPr="00033B9E">
        <w:rPr>
          <w:rFonts w:eastAsia="Times New Roman" w:cstheme="minorHAnsi"/>
          <w:bCs/>
        </w:rPr>
        <w:t>have</w:t>
      </w:r>
      <w:r w:rsidRPr="00033B9E">
        <w:rPr>
          <w:rFonts w:eastAsia="Times New Roman" w:cstheme="minorHAnsi"/>
          <w:bCs/>
        </w:rPr>
        <w:t xml:space="preserve"> designated one ERS to support the ERG following an event that disables the infrastructure supporting </w:t>
      </w:r>
      <w:r w:rsidR="0013022B">
        <w:rPr>
          <w:rFonts w:eastAsia="Times New Roman" w:cstheme="minorHAnsi"/>
          <w:bCs/>
        </w:rPr>
        <w:t>state agency</w:t>
      </w:r>
      <w:r w:rsidRPr="00033B9E">
        <w:rPr>
          <w:rFonts w:eastAsia="Times New Roman" w:cstheme="minorHAnsi"/>
          <w:bCs/>
        </w:rPr>
        <w:t xml:space="preserve"> activities that occur at department</w:t>
      </w:r>
      <w:r w:rsidR="0013022B">
        <w:rPr>
          <w:rFonts w:eastAsia="Times New Roman" w:cstheme="minorHAnsi"/>
          <w:bCs/>
        </w:rPr>
        <w:t>/ division</w:t>
      </w:r>
      <w:r w:rsidRPr="00033B9E">
        <w:rPr>
          <w:rFonts w:eastAsia="Times New Roman" w:cstheme="minorHAnsi"/>
          <w:bCs/>
        </w:rPr>
        <w:t xml:space="preserve"> offices.  The ERS should be used when department</w:t>
      </w:r>
      <w:r w:rsidR="0013022B">
        <w:rPr>
          <w:rFonts w:eastAsia="Times New Roman" w:cstheme="minorHAnsi"/>
          <w:bCs/>
        </w:rPr>
        <w:t>/ division offices b</w:t>
      </w:r>
      <w:r w:rsidRPr="00033B9E">
        <w:rPr>
          <w:rFonts w:eastAsia="Times New Roman" w:cstheme="minorHAnsi"/>
          <w:bCs/>
        </w:rPr>
        <w:t>uildings are closed for normal business activities.  The relocation site has adequate space, the necessary equipment, and the connectivity to support relocating each ERG responsible for performing essential functions.</w:t>
      </w:r>
    </w:p>
    <w:p w:rsidR="008065C3" w:rsidRPr="008065C3" w:rsidRDefault="008065C3" w:rsidP="0013022B">
      <w:pPr>
        <w:pStyle w:val="Heading2"/>
        <w:ind w:firstLine="720"/>
        <w:rPr>
          <w:rFonts w:eastAsia="Times New Roman"/>
        </w:rPr>
      </w:pPr>
      <w:bookmarkStart w:id="86" w:name="_Toc329586699"/>
      <w:r w:rsidRPr="008065C3">
        <w:rPr>
          <w:rFonts w:eastAsia="Times New Roman"/>
        </w:rPr>
        <w:t>Interoperable Communications</w:t>
      </w:r>
      <w:bookmarkEnd w:id="85"/>
      <w:bookmarkEnd w:id="86"/>
    </w:p>
    <w:p w:rsidR="00033B9E" w:rsidRPr="00033B9E" w:rsidRDefault="0013022B" w:rsidP="0013022B">
      <w:pPr>
        <w:spacing w:before="120" w:after="120" w:line="240" w:lineRule="auto"/>
        <w:ind w:left="720"/>
        <w:rPr>
          <w:rFonts w:eastAsia="Times New Roman" w:cstheme="minorHAnsi"/>
        </w:rPr>
      </w:pPr>
      <w:bookmarkStart w:id="87" w:name="_Toc75148716"/>
      <w:r>
        <w:rPr>
          <w:rFonts w:eastAsia="Times New Roman" w:cstheme="minorHAnsi"/>
        </w:rPr>
        <w:t xml:space="preserve">The success of </w:t>
      </w:r>
      <w:r w:rsidRPr="00687278">
        <w:rPr>
          <w:rFonts w:cstheme="minorHAnsi"/>
          <w:highlight w:val="yellow"/>
        </w:rPr>
        <w:t xml:space="preserve">Insert Department/ Division </w:t>
      </w:r>
      <w:r w:rsidRPr="00687278">
        <w:rPr>
          <w:rFonts w:eastAsia="Times New Roman" w:cstheme="minorHAnsi"/>
          <w:bCs/>
          <w:highlight w:val="yellow"/>
        </w:rPr>
        <w:t>Description Here</w:t>
      </w:r>
      <w:r w:rsidRPr="00387D38">
        <w:rPr>
          <w:rFonts w:cstheme="minorHAnsi"/>
        </w:rPr>
        <w:t xml:space="preserve"> </w:t>
      </w:r>
      <w:r w:rsidR="00033B9E" w:rsidRPr="00033B9E">
        <w:rPr>
          <w:rFonts w:eastAsia="Times New Roman" w:cstheme="minorHAnsi"/>
        </w:rPr>
        <w:t xml:space="preserve">operations at the Emergency Relocation Site (ERS) depends upon the availability and redundancy of significant communication systems to support connectivity to internal organizations, other agencies, critical customers, and the public.  Interoperable communication should provide a capability to correspond with the </w:t>
      </w:r>
      <w:r>
        <w:rPr>
          <w:rFonts w:eastAsia="Times New Roman" w:cstheme="minorHAnsi"/>
        </w:rPr>
        <w:t>state agency</w:t>
      </w:r>
      <w:r w:rsidR="00033B9E" w:rsidRPr="00033B9E">
        <w:rPr>
          <w:rFonts w:eastAsia="Times New Roman" w:cstheme="minorHAnsi"/>
        </w:rPr>
        <w:t xml:space="preserve"> essential functions, to communicate with other Federal agencies, State agencies, and local emergency support personnel, and to access other data and systems necessary to conduct all activities.</w:t>
      </w:r>
    </w:p>
    <w:p w:rsidR="008065C3" w:rsidRPr="008065C3" w:rsidRDefault="008065C3" w:rsidP="008065C3">
      <w:pPr>
        <w:pStyle w:val="Heading1"/>
        <w:rPr>
          <w:rFonts w:eastAsia="Times New Roman"/>
        </w:rPr>
      </w:pPr>
      <w:bookmarkStart w:id="88" w:name="_Toc329586700"/>
      <w:r w:rsidRPr="008065C3">
        <w:rPr>
          <w:rFonts w:eastAsia="Times New Roman"/>
        </w:rPr>
        <w:lastRenderedPageBreak/>
        <w:t>Test, Training, and Exercises</w:t>
      </w:r>
      <w:bookmarkEnd w:id="87"/>
      <w:bookmarkEnd w:id="88"/>
    </w:p>
    <w:p w:rsidR="00033B9E" w:rsidRPr="00033B9E" w:rsidRDefault="00033B9E" w:rsidP="00033B9E">
      <w:pPr>
        <w:spacing w:before="240" w:after="0" w:line="240" w:lineRule="auto"/>
        <w:rPr>
          <w:rFonts w:eastAsia="Times New Roman" w:cstheme="minorHAnsi"/>
          <w:bCs/>
        </w:rPr>
      </w:pPr>
      <w:bookmarkStart w:id="89" w:name="_Toc75148717"/>
      <w:r w:rsidRPr="00033B9E">
        <w:rPr>
          <w:rFonts w:eastAsia="Times New Roman" w:cstheme="minorHAnsi"/>
          <w:bCs/>
        </w:rPr>
        <w:t xml:space="preserve">A changing threat environment and recent events emphasize the need for COOP capabilities that enable the </w:t>
      </w:r>
      <w:r w:rsidR="0013022B">
        <w:rPr>
          <w:rFonts w:eastAsia="Times New Roman" w:cstheme="minorHAnsi"/>
          <w:bCs/>
        </w:rPr>
        <w:t xml:space="preserve">state agency’s </w:t>
      </w:r>
      <w:r w:rsidR="0013022B" w:rsidRPr="00033B9E">
        <w:rPr>
          <w:rFonts w:eastAsia="Times New Roman" w:cstheme="minorHAnsi"/>
          <w:bCs/>
        </w:rPr>
        <w:t>to</w:t>
      </w:r>
      <w:r w:rsidRPr="00033B9E">
        <w:rPr>
          <w:rFonts w:eastAsia="Times New Roman" w:cstheme="minorHAnsi"/>
          <w:bCs/>
        </w:rPr>
        <w:t xml:space="preserve"> continue its essential functions across a broad sp</w:t>
      </w:r>
      <w:r w:rsidR="00651815">
        <w:rPr>
          <w:rFonts w:eastAsia="Times New Roman" w:cstheme="minorHAnsi"/>
          <w:bCs/>
        </w:rPr>
        <w:t>ectrum of emergencies.  Continuity Guidance Circular 1 (CGC 1), in accordance with Continuity Guidance Circular 2 (CGC 2)</w:t>
      </w:r>
      <w:r w:rsidRPr="00033B9E">
        <w:rPr>
          <w:rFonts w:eastAsia="Times New Roman" w:cstheme="minorHAnsi"/>
          <w:bCs/>
        </w:rPr>
        <w:t xml:space="preserve">, states that testing, training, and exercising of COOP capabilities are necessary to demonstrate and improve the ability of agencies to execute their essential functions.  The </w:t>
      </w:r>
      <w:r w:rsidR="0013022B" w:rsidRPr="00687278">
        <w:rPr>
          <w:rFonts w:cstheme="minorHAnsi"/>
          <w:highlight w:val="yellow"/>
        </w:rPr>
        <w:t xml:space="preserve">Insert Department/ Division </w:t>
      </w:r>
      <w:r w:rsidR="0013022B" w:rsidRPr="00687278">
        <w:rPr>
          <w:rFonts w:eastAsia="Times New Roman" w:cstheme="minorHAnsi"/>
          <w:bCs/>
          <w:highlight w:val="yellow"/>
        </w:rPr>
        <w:t>Description Here</w:t>
      </w:r>
      <w:r w:rsidRPr="00033B9E">
        <w:rPr>
          <w:rFonts w:eastAsia="Times New Roman" w:cstheme="minorHAnsi"/>
          <w:bCs/>
        </w:rPr>
        <w:t xml:space="preserve"> Tests, Training, and Exercises (TT&amp;E) Program incorporates the three functional areas of testing systems and equipment, training personnel, and exercising plans and procedures.</w:t>
      </w:r>
    </w:p>
    <w:p w:rsidR="008065C3" w:rsidRPr="008065C3" w:rsidRDefault="008065C3" w:rsidP="008065C3">
      <w:pPr>
        <w:pStyle w:val="Heading1"/>
        <w:rPr>
          <w:rFonts w:eastAsia="Times New Roman"/>
        </w:rPr>
      </w:pPr>
      <w:bookmarkStart w:id="90" w:name="_Toc329586701"/>
      <w:r w:rsidRPr="008065C3">
        <w:rPr>
          <w:rFonts w:eastAsia="Times New Roman"/>
        </w:rPr>
        <w:t>Multi-Year Strategy and program Management Plan</w:t>
      </w:r>
      <w:bookmarkEnd w:id="89"/>
      <w:bookmarkEnd w:id="90"/>
    </w:p>
    <w:p w:rsidR="00033B9E" w:rsidRPr="00033B9E" w:rsidRDefault="00033B9E" w:rsidP="0013022B">
      <w:pPr>
        <w:pStyle w:val="Heading2"/>
        <w:ind w:firstLine="540"/>
        <w:rPr>
          <w:rFonts w:eastAsia="Times New Roman"/>
        </w:rPr>
      </w:pPr>
      <w:bookmarkStart w:id="91" w:name="_Toc20552753"/>
      <w:bookmarkStart w:id="92" w:name="_Toc75148718"/>
      <w:bookmarkStart w:id="93" w:name="_Toc329586702"/>
      <w:r w:rsidRPr="00033B9E">
        <w:rPr>
          <w:rFonts w:eastAsia="Times New Roman"/>
        </w:rPr>
        <w:t>Multiyear strategy</w:t>
      </w:r>
      <w:bookmarkEnd w:id="91"/>
      <w:bookmarkEnd w:id="93"/>
    </w:p>
    <w:p w:rsidR="00033B9E" w:rsidRPr="00033B9E" w:rsidRDefault="00033B9E" w:rsidP="00033B9E">
      <w:pPr>
        <w:spacing w:before="120" w:after="120" w:line="240" w:lineRule="auto"/>
        <w:ind w:left="540"/>
        <w:rPr>
          <w:rFonts w:eastAsia="Times New Roman" w:cstheme="minorHAnsi"/>
          <w:bCs/>
        </w:rPr>
      </w:pPr>
      <w:r w:rsidRPr="00033B9E">
        <w:rPr>
          <w:rFonts w:eastAsia="Times New Roman" w:cstheme="minorHAnsi"/>
          <w:bCs/>
        </w:rPr>
        <w:t xml:space="preserve">The </w:t>
      </w:r>
      <w:r w:rsidR="0013022B" w:rsidRPr="00687278">
        <w:rPr>
          <w:rFonts w:cstheme="minorHAnsi"/>
          <w:highlight w:val="yellow"/>
        </w:rPr>
        <w:t xml:space="preserve">Insert Department/ Division </w:t>
      </w:r>
      <w:r w:rsidR="0013022B" w:rsidRPr="00687278">
        <w:rPr>
          <w:rFonts w:eastAsia="Times New Roman" w:cstheme="minorHAnsi"/>
          <w:bCs/>
          <w:highlight w:val="yellow"/>
        </w:rPr>
        <w:t>Description Here</w:t>
      </w:r>
      <w:r w:rsidRPr="00033B9E">
        <w:rPr>
          <w:rFonts w:eastAsia="Times New Roman" w:cstheme="minorHAnsi"/>
          <w:bCs/>
        </w:rPr>
        <w:t xml:space="preserve"> COOP Plan Multiyear Strategy includes the objectives and key strategies for developing and maintaining a viable COOP program, including the support for short- and long-term initiatives.  </w:t>
      </w:r>
      <w:bookmarkStart w:id="94" w:name="_Toc20564949"/>
      <w:bookmarkStart w:id="95" w:name="_Toc24951422"/>
      <w:bookmarkStart w:id="96" w:name="_Toc77565646"/>
    </w:p>
    <w:p w:rsidR="00033B9E" w:rsidRPr="00033B9E" w:rsidRDefault="00033B9E" w:rsidP="0013022B">
      <w:pPr>
        <w:pStyle w:val="Heading2"/>
        <w:ind w:firstLine="540"/>
        <w:rPr>
          <w:rFonts w:eastAsia="Times New Roman"/>
        </w:rPr>
      </w:pPr>
      <w:bookmarkStart w:id="97" w:name="_Toc329586703"/>
      <w:r w:rsidRPr="00033B9E">
        <w:rPr>
          <w:rFonts w:eastAsia="Times New Roman"/>
        </w:rPr>
        <w:t>Program Management</w:t>
      </w:r>
      <w:bookmarkEnd w:id="94"/>
      <w:bookmarkEnd w:id="95"/>
      <w:bookmarkEnd w:id="96"/>
      <w:bookmarkEnd w:id="97"/>
      <w:r w:rsidRPr="00033B9E">
        <w:rPr>
          <w:rFonts w:eastAsia="Times New Roman"/>
        </w:rPr>
        <w:t xml:space="preserve"> </w:t>
      </w:r>
    </w:p>
    <w:p w:rsidR="00033B9E" w:rsidRPr="00033B9E" w:rsidRDefault="00033B9E" w:rsidP="00033B9E">
      <w:pPr>
        <w:spacing w:after="120" w:line="240" w:lineRule="auto"/>
        <w:ind w:left="540"/>
        <w:rPr>
          <w:rFonts w:eastAsia="Times New Roman" w:cstheme="minorHAnsi"/>
          <w:bCs/>
        </w:rPr>
      </w:pPr>
      <w:r w:rsidRPr="00033B9E">
        <w:rPr>
          <w:rFonts w:eastAsia="Times New Roman" w:cstheme="minorHAnsi"/>
          <w:bCs/>
        </w:rPr>
        <w:t xml:space="preserve">The Program Management Plan is a critical element of </w:t>
      </w:r>
      <w:r w:rsidR="0013022B" w:rsidRPr="00033B9E">
        <w:rPr>
          <w:rFonts w:eastAsia="Times New Roman" w:cstheme="minorHAnsi"/>
          <w:bCs/>
        </w:rPr>
        <w:t xml:space="preserve">the </w:t>
      </w:r>
      <w:r w:rsidR="0013022B" w:rsidRPr="0013022B">
        <w:rPr>
          <w:rFonts w:eastAsia="Times New Roman" w:cstheme="minorHAnsi"/>
          <w:bCs/>
          <w:highlight w:val="yellow"/>
        </w:rPr>
        <w:t>Insert</w:t>
      </w:r>
      <w:r w:rsidR="0013022B" w:rsidRPr="0013022B">
        <w:rPr>
          <w:rFonts w:cstheme="minorHAnsi"/>
          <w:highlight w:val="yellow"/>
        </w:rPr>
        <w:t xml:space="preserve"> D</w:t>
      </w:r>
      <w:r w:rsidR="0013022B" w:rsidRPr="00687278">
        <w:rPr>
          <w:rFonts w:cstheme="minorHAnsi"/>
          <w:highlight w:val="yellow"/>
        </w:rPr>
        <w:t xml:space="preserve">epartment/ Division </w:t>
      </w:r>
      <w:r w:rsidR="0013022B" w:rsidRPr="00687278">
        <w:rPr>
          <w:rFonts w:eastAsia="Times New Roman" w:cstheme="minorHAnsi"/>
          <w:bCs/>
          <w:highlight w:val="yellow"/>
        </w:rPr>
        <w:t>Description Here</w:t>
      </w:r>
      <w:r w:rsidR="0013022B" w:rsidRPr="00387D38">
        <w:rPr>
          <w:rFonts w:cstheme="minorHAnsi"/>
        </w:rPr>
        <w:t xml:space="preserve"> </w:t>
      </w:r>
      <w:r w:rsidRPr="00033B9E">
        <w:rPr>
          <w:rFonts w:eastAsia="Times New Roman" w:cstheme="minorHAnsi"/>
          <w:bCs/>
        </w:rPr>
        <w:t xml:space="preserve">strategic planning activities because it documents the tactics executed to achieve the initiatives in the multiyear strategy.  It describes the </w:t>
      </w:r>
      <w:r w:rsidR="0013022B" w:rsidRPr="00687278">
        <w:rPr>
          <w:rFonts w:cstheme="minorHAnsi"/>
          <w:highlight w:val="yellow"/>
        </w:rPr>
        <w:t xml:space="preserve">Insert Department/ Division </w:t>
      </w:r>
      <w:r w:rsidR="0013022B" w:rsidRPr="00687278">
        <w:rPr>
          <w:rFonts w:eastAsia="Times New Roman" w:cstheme="minorHAnsi"/>
          <w:bCs/>
          <w:highlight w:val="yellow"/>
        </w:rPr>
        <w:t>Description Here</w:t>
      </w:r>
      <w:r w:rsidR="0013022B" w:rsidRPr="00387D38">
        <w:rPr>
          <w:rFonts w:cstheme="minorHAnsi"/>
        </w:rPr>
        <w:t xml:space="preserve"> </w:t>
      </w:r>
      <w:r w:rsidRPr="00033B9E">
        <w:rPr>
          <w:rFonts w:eastAsia="Times New Roman" w:cstheme="minorHAnsi"/>
          <w:bCs/>
        </w:rPr>
        <w:t>needs, defines roles and responsibilities, and documents specific program timelines.  In addition, it provides an effective program management tool for oversight, resource allocation, and progress evaluation.</w:t>
      </w:r>
    </w:p>
    <w:p w:rsidR="008065C3" w:rsidRPr="008065C3" w:rsidRDefault="008065C3" w:rsidP="008065C3">
      <w:pPr>
        <w:pStyle w:val="Heading1"/>
        <w:rPr>
          <w:rFonts w:eastAsia="Times New Roman"/>
        </w:rPr>
      </w:pPr>
      <w:bookmarkStart w:id="98" w:name="_Toc329586704"/>
      <w:r w:rsidRPr="008065C3">
        <w:rPr>
          <w:rFonts w:eastAsia="Times New Roman"/>
        </w:rPr>
        <w:t>COOP Plan Maintenance</w:t>
      </w:r>
      <w:bookmarkEnd w:id="92"/>
      <w:bookmarkEnd w:id="98"/>
    </w:p>
    <w:p w:rsidR="00033B9E" w:rsidRPr="00033B9E" w:rsidRDefault="00033B9E" w:rsidP="00033B9E">
      <w:pPr>
        <w:spacing w:before="120" w:after="120" w:line="240" w:lineRule="auto"/>
        <w:rPr>
          <w:rFonts w:eastAsia="Times New Roman" w:cstheme="minorHAnsi"/>
        </w:rPr>
      </w:pPr>
      <w:bookmarkStart w:id="99" w:name="_Toc75148719"/>
      <w:r w:rsidRPr="00033B9E">
        <w:rPr>
          <w:rFonts w:eastAsia="Times New Roman" w:cstheme="minorHAnsi"/>
        </w:rPr>
        <w:t xml:space="preserve">To maintain viable COOP capabilities, the </w:t>
      </w:r>
      <w:r w:rsidR="0013022B" w:rsidRPr="00687278">
        <w:rPr>
          <w:rFonts w:cstheme="minorHAnsi"/>
          <w:highlight w:val="yellow"/>
        </w:rPr>
        <w:t xml:space="preserve">Insert Department/ Division </w:t>
      </w:r>
      <w:r w:rsidR="0013022B" w:rsidRPr="00687278">
        <w:rPr>
          <w:rFonts w:eastAsia="Times New Roman" w:cstheme="minorHAnsi"/>
          <w:bCs/>
          <w:highlight w:val="yellow"/>
        </w:rPr>
        <w:t>Description Here</w:t>
      </w:r>
      <w:r w:rsidRPr="00033B9E">
        <w:rPr>
          <w:rFonts w:eastAsia="Times New Roman" w:cstheme="minorHAnsi"/>
        </w:rPr>
        <w:t xml:space="preserve"> is continually engaged in a process to designate essential functions and resources, define short- and long-term COOP goals and objectives, forecast budgetary requirements, anticipate and address issues and potential obstacles, and establish planning milestones.  Following is a list of standardized list of activities necessary to monitor the dynamic elements of the </w:t>
      </w:r>
      <w:r w:rsidR="0013022B" w:rsidRPr="00687278">
        <w:rPr>
          <w:rFonts w:cstheme="minorHAnsi"/>
          <w:highlight w:val="yellow"/>
        </w:rPr>
        <w:t xml:space="preserve">Insert Department/ Division </w:t>
      </w:r>
      <w:r w:rsidR="0013022B" w:rsidRPr="00687278">
        <w:rPr>
          <w:rFonts w:eastAsia="Times New Roman" w:cstheme="minorHAnsi"/>
          <w:bCs/>
          <w:highlight w:val="yellow"/>
        </w:rPr>
        <w:t>Description Here</w:t>
      </w:r>
      <w:r w:rsidRPr="00033B9E">
        <w:rPr>
          <w:rFonts w:eastAsia="Times New Roman" w:cstheme="minorHAnsi"/>
        </w:rPr>
        <w:t xml:space="preserve"> COOP Plan and the frequency of their occurrence.</w:t>
      </w:r>
    </w:p>
    <w:p w:rsidR="00033B9E" w:rsidRPr="00033B9E" w:rsidRDefault="00033B9E" w:rsidP="00033B9E">
      <w:pPr>
        <w:spacing w:after="0" w:line="240" w:lineRule="auto"/>
        <w:rPr>
          <w:rFonts w:eastAsia="Times New Roman" w:cstheme="minorHAnsi"/>
        </w:rPr>
      </w:pPr>
    </w:p>
    <w:p w:rsidR="00033B9E" w:rsidRPr="00033B9E" w:rsidRDefault="00033B9E" w:rsidP="00033B9E">
      <w:pPr>
        <w:spacing w:after="0" w:line="240" w:lineRule="auto"/>
        <w:rPr>
          <w:rFonts w:eastAsia="Times New Roman" w:cstheme="minorHAnsi"/>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2364"/>
        <w:gridCol w:w="4566"/>
        <w:gridCol w:w="1818"/>
      </w:tblGrid>
      <w:tr w:rsidR="00033B9E" w:rsidRPr="00033B9E" w:rsidTr="00033B9E">
        <w:trPr>
          <w:tblHeader/>
          <w:jc w:val="center"/>
        </w:trPr>
        <w:tc>
          <w:tcPr>
            <w:tcW w:w="2364" w:type="dxa"/>
            <w:tcBorders>
              <w:right w:val="single" w:sz="4" w:space="0" w:color="FFFFFF"/>
            </w:tcBorders>
            <w:shd w:val="clear" w:color="auto" w:fill="003366"/>
          </w:tcPr>
          <w:p w:rsidR="00033B9E" w:rsidRPr="00033B9E" w:rsidRDefault="00033B9E" w:rsidP="00033B9E">
            <w:pPr>
              <w:spacing w:before="40" w:after="40" w:line="240" w:lineRule="auto"/>
              <w:jc w:val="center"/>
              <w:rPr>
                <w:rFonts w:eastAsia="Times New Roman" w:cstheme="minorHAnsi"/>
                <w:b/>
              </w:rPr>
            </w:pPr>
            <w:r w:rsidRPr="00033B9E">
              <w:rPr>
                <w:rFonts w:eastAsia="Times New Roman" w:cstheme="minorHAnsi"/>
                <w:b/>
              </w:rPr>
              <w:t>Activity</w:t>
            </w:r>
          </w:p>
        </w:tc>
        <w:tc>
          <w:tcPr>
            <w:tcW w:w="4566" w:type="dxa"/>
            <w:tcBorders>
              <w:left w:val="single" w:sz="4" w:space="0" w:color="FFFFFF"/>
              <w:right w:val="single" w:sz="4" w:space="0" w:color="FFFFFF"/>
            </w:tcBorders>
            <w:shd w:val="clear" w:color="auto" w:fill="003366"/>
          </w:tcPr>
          <w:p w:rsidR="00033B9E" w:rsidRPr="00033B9E" w:rsidRDefault="00033B9E" w:rsidP="00033B9E">
            <w:pPr>
              <w:spacing w:before="40" w:after="40" w:line="240" w:lineRule="auto"/>
              <w:jc w:val="center"/>
              <w:rPr>
                <w:rFonts w:eastAsia="Times New Roman" w:cstheme="minorHAnsi"/>
                <w:b/>
              </w:rPr>
            </w:pPr>
            <w:r w:rsidRPr="00033B9E">
              <w:rPr>
                <w:rFonts w:eastAsia="Times New Roman" w:cstheme="minorHAnsi"/>
                <w:b/>
              </w:rPr>
              <w:t>Tasks</w:t>
            </w:r>
          </w:p>
        </w:tc>
        <w:tc>
          <w:tcPr>
            <w:tcW w:w="1818" w:type="dxa"/>
            <w:tcBorders>
              <w:left w:val="single" w:sz="4" w:space="0" w:color="FFFFFF"/>
            </w:tcBorders>
            <w:shd w:val="clear" w:color="auto" w:fill="003366"/>
          </w:tcPr>
          <w:p w:rsidR="00033B9E" w:rsidRPr="00033B9E" w:rsidRDefault="00033B9E" w:rsidP="00033B9E">
            <w:pPr>
              <w:spacing w:before="40" w:after="40" w:line="240" w:lineRule="auto"/>
              <w:jc w:val="center"/>
              <w:rPr>
                <w:rFonts w:eastAsia="Times New Roman" w:cstheme="minorHAnsi"/>
                <w:b/>
              </w:rPr>
            </w:pPr>
            <w:r w:rsidRPr="00033B9E">
              <w:rPr>
                <w:rFonts w:eastAsia="Times New Roman" w:cstheme="minorHAnsi"/>
                <w:b/>
              </w:rPr>
              <w:t>Frequency</w:t>
            </w:r>
          </w:p>
        </w:tc>
      </w:tr>
      <w:tr w:rsidR="00033B9E" w:rsidRPr="00033B9E" w:rsidTr="00033B9E">
        <w:trPr>
          <w:jc w:val="center"/>
        </w:trPr>
        <w:tc>
          <w:tcPr>
            <w:tcW w:w="2364"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Plan update and certification</w:t>
            </w:r>
          </w:p>
        </w:tc>
        <w:tc>
          <w:tcPr>
            <w:tcW w:w="4566" w:type="dxa"/>
            <w:tcMar>
              <w:top w:w="43" w:type="dxa"/>
              <w:left w:w="115" w:type="dxa"/>
              <w:bottom w:w="43" w:type="dxa"/>
              <w:right w:w="115" w:type="dxa"/>
            </w:tcMar>
          </w:tcPr>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Review entire plan for accuracy.</w:t>
            </w:r>
          </w:p>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Incorporate</w:t>
            </w:r>
            <w:r>
              <w:rPr>
                <w:rFonts w:eastAsia="Times New Roman" w:cstheme="minorHAnsi"/>
              </w:rPr>
              <w:t xml:space="preserve"> lessons learned and changes in </w:t>
            </w:r>
            <w:r w:rsidRPr="00033B9E">
              <w:rPr>
                <w:rFonts w:eastAsia="Times New Roman" w:cstheme="minorHAnsi"/>
              </w:rPr>
              <w:t>policy and philosophy.</w:t>
            </w:r>
          </w:p>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Manage distribution.</w:t>
            </w:r>
          </w:p>
        </w:tc>
        <w:tc>
          <w:tcPr>
            <w:tcW w:w="1818"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Annually</w:t>
            </w:r>
          </w:p>
        </w:tc>
      </w:tr>
      <w:tr w:rsidR="00033B9E" w:rsidRPr="00033B9E" w:rsidTr="00033B9E">
        <w:trPr>
          <w:jc w:val="center"/>
        </w:trPr>
        <w:tc>
          <w:tcPr>
            <w:tcW w:w="2364"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 xml:space="preserve">Maintain orders of succession and delegations of </w:t>
            </w:r>
            <w:r w:rsidRPr="00033B9E">
              <w:rPr>
                <w:rFonts w:eastAsia="Times New Roman" w:cstheme="minorHAnsi"/>
              </w:rPr>
              <w:lastRenderedPageBreak/>
              <w:t>authority</w:t>
            </w:r>
          </w:p>
        </w:tc>
        <w:tc>
          <w:tcPr>
            <w:tcW w:w="4566" w:type="dxa"/>
            <w:tcMar>
              <w:top w:w="43" w:type="dxa"/>
              <w:left w:w="115" w:type="dxa"/>
              <w:bottom w:w="43" w:type="dxa"/>
              <w:right w:w="115" w:type="dxa"/>
            </w:tcMar>
          </w:tcPr>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lastRenderedPageBreak/>
              <w:t>Identify current incumbents.</w:t>
            </w:r>
          </w:p>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Update rosters and contact information.</w:t>
            </w:r>
          </w:p>
        </w:tc>
        <w:tc>
          <w:tcPr>
            <w:tcW w:w="1818"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Semiannually</w:t>
            </w:r>
          </w:p>
        </w:tc>
      </w:tr>
      <w:tr w:rsidR="00033B9E" w:rsidRPr="00033B9E" w:rsidTr="00033B9E">
        <w:trPr>
          <w:jc w:val="center"/>
        </w:trPr>
        <w:tc>
          <w:tcPr>
            <w:tcW w:w="2364"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lastRenderedPageBreak/>
              <w:t>Maintain emergency relocation site readiness</w:t>
            </w:r>
          </w:p>
        </w:tc>
        <w:tc>
          <w:tcPr>
            <w:tcW w:w="4566" w:type="dxa"/>
            <w:tcMar>
              <w:top w:w="43" w:type="dxa"/>
              <w:left w:w="115" w:type="dxa"/>
              <w:bottom w:w="43" w:type="dxa"/>
              <w:right w:w="115" w:type="dxa"/>
            </w:tcMar>
          </w:tcPr>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Check all systems.</w:t>
            </w:r>
          </w:p>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Verify accessibility.</w:t>
            </w:r>
          </w:p>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Cycle supplies and equipment, as necessary.</w:t>
            </w:r>
          </w:p>
        </w:tc>
        <w:tc>
          <w:tcPr>
            <w:tcW w:w="1818"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Monthly</w:t>
            </w:r>
          </w:p>
        </w:tc>
      </w:tr>
      <w:tr w:rsidR="00033B9E" w:rsidRPr="00033B9E" w:rsidTr="00033B9E">
        <w:trPr>
          <w:jc w:val="center"/>
        </w:trPr>
        <w:tc>
          <w:tcPr>
            <w:tcW w:w="2364"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Monitor and maintain vital records management program</w:t>
            </w:r>
          </w:p>
        </w:tc>
        <w:tc>
          <w:tcPr>
            <w:tcW w:w="4566" w:type="dxa"/>
            <w:tcMar>
              <w:top w:w="43" w:type="dxa"/>
              <w:left w:w="115" w:type="dxa"/>
              <w:bottom w:w="43" w:type="dxa"/>
              <w:right w:w="115" w:type="dxa"/>
            </w:tcMar>
          </w:tcPr>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Monitor volume of materials.</w:t>
            </w:r>
          </w:p>
          <w:p w:rsidR="00033B9E" w:rsidRPr="00033B9E" w:rsidRDefault="00033B9E" w:rsidP="00033B9E">
            <w:pPr>
              <w:spacing w:after="20" w:line="240" w:lineRule="auto"/>
              <w:ind w:left="216" w:hanging="216"/>
              <w:rPr>
                <w:rFonts w:eastAsia="Times New Roman" w:cstheme="minorHAnsi"/>
              </w:rPr>
            </w:pPr>
            <w:r w:rsidRPr="00033B9E">
              <w:rPr>
                <w:rFonts w:eastAsia="Times New Roman" w:cstheme="minorHAnsi"/>
              </w:rPr>
              <w:t>Update/remove files.</w:t>
            </w:r>
          </w:p>
        </w:tc>
        <w:tc>
          <w:tcPr>
            <w:tcW w:w="1818" w:type="dxa"/>
            <w:tcMar>
              <w:top w:w="43" w:type="dxa"/>
              <w:left w:w="115" w:type="dxa"/>
              <w:bottom w:w="43" w:type="dxa"/>
              <w:right w:w="115" w:type="dxa"/>
            </w:tcMar>
          </w:tcPr>
          <w:p w:rsidR="00033B9E" w:rsidRPr="00033B9E" w:rsidRDefault="00033B9E" w:rsidP="00033B9E">
            <w:pPr>
              <w:spacing w:before="40" w:after="40" w:line="240" w:lineRule="auto"/>
              <w:rPr>
                <w:rFonts w:eastAsia="Times New Roman" w:cstheme="minorHAnsi"/>
              </w:rPr>
            </w:pPr>
            <w:r w:rsidRPr="00033B9E">
              <w:rPr>
                <w:rFonts w:eastAsia="Times New Roman" w:cstheme="minorHAnsi"/>
              </w:rPr>
              <w:t>Ongoing</w:t>
            </w:r>
          </w:p>
        </w:tc>
      </w:tr>
    </w:tbl>
    <w:p w:rsidR="0013022B" w:rsidRDefault="0013022B" w:rsidP="008065C3">
      <w:pPr>
        <w:pStyle w:val="Heading1"/>
        <w:rPr>
          <w:rFonts w:eastAsia="Times New Roman"/>
        </w:rPr>
      </w:pPr>
      <w:r>
        <w:rPr>
          <w:rFonts w:eastAsia="Times New Roman"/>
        </w:rPr>
        <w:br w:type="page"/>
      </w:r>
    </w:p>
    <w:p w:rsidR="008065C3" w:rsidRPr="008065C3" w:rsidRDefault="008065C3" w:rsidP="008065C3">
      <w:pPr>
        <w:pStyle w:val="Heading1"/>
        <w:rPr>
          <w:rFonts w:eastAsia="Times New Roman"/>
        </w:rPr>
      </w:pPr>
      <w:bookmarkStart w:id="100" w:name="_Toc329586705"/>
      <w:r w:rsidRPr="008065C3">
        <w:rPr>
          <w:rFonts w:eastAsia="Times New Roman"/>
        </w:rPr>
        <w:lastRenderedPageBreak/>
        <w:t>Annex A: Authorities and References</w:t>
      </w:r>
      <w:bookmarkEnd w:id="99"/>
      <w:bookmarkEnd w:id="100"/>
    </w:p>
    <w:p w:rsidR="00033B9E" w:rsidRPr="00033B9E" w:rsidRDefault="00033B9E" w:rsidP="00033B9E">
      <w:pPr>
        <w:spacing w:before="120" w:after="0" w:line="240" w:lineRule="auto"/>
        <w:rPr>
          <w:rFonts w:eastAsia="Times New Roman" w:cstheme="minorHAnsi"/>
        </w:rPr>
      </w:pPr>
      <w:bookmarkStart w:id="101" w:name="_Toc75148720"/>
      <w:r w:rsidRPr="00033B9E">
        <w:rPr>
          <w:rFonts w:eastAsia="Times New Roman" w:cstheme="minorHAnsi"/>
        </w:rPr>
        <w:t>Authority, support, and justification for continuity of operations (COOP) planning are provided through the documents listed below.</w:t>
      </w:r>
    </w:p>
    <w:p w:rsidR="00033B9E" w:rsidRPr="00033B9E" w:rsidRDefault="00033B9E" w:rsidP="00033B9E">
      <w:pPr>
        <w:spacing w:before="120" w:after="0" w:line="240" w:lineRule="auto"/>
        <w:rPr>
          <w:rFonts w:eastAsia="Times New Roman" w:cstheme="minorHAnsi"/>
          <w:b/>
        </w:rPr>
      </w:pPr>
      <w:bookmarkStart w:id="102" w:name="_Toc532089769"/>
      <w:bookmarkStart w:id="103" w:name="_Toc532089764"/>
      <w:r w:rsidRPr="00033B9E">
        <w:rPr>
          <w:rFonts w:eastAsia="Times New Roman" w:cstheme="minorHAnsi"/>
          <w:b/>
        </w:rPr>
        <w:t>Federal Guidance</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Executive Order 12148–Federal Emergency Management</w:t>
      </w:r>
      <w:bookmarkEnd w:id="102"/>
      <w:r w:rsidR="00573AC8" w:rsidRPr="00573AC8">
        <w:rPr>
          <w:rFonts w:eastAsia="Times New Roman" w:cstheme="minorHAnsi"/>
          <w:b/>
        </w:rPr>
        <w:t>-</w:t>
      </w:r>
      <w:r w:rsidRPr="00033B9E">
        <w:rPr>
          <w:rFonts w:eastAsia="Times New Roman" w:cstheme="minorHAnsi"/>
        </w:rPr>
        <w:t xml:space="preserve">EO 12148 establishes Federal policies and coordinates civil emergency planning, management, and assistance functions.  It also establishes the President’s role in working with State and local governments. </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Executive Order 12472–Establishment of the</w:t>
      </w:r>
      <w:r w:rsidR="00573AC8">
        <w:rPr>
          <w:rFonts w:eastAsia="Times New Roman" w:cstheme="minorHAnsi"/>
          <w:b/>
          <w:i/>
        </w:rPr>
        <w:t xml:space="preserve"> National Communications System-</w:t>
      </w:r>
      <w:r w:rsidRPr="00033B9E">
        <w:rPr>
          <w:rFonts w:eastAsia="Times New Roman" w:cstheme="minorHAnsi"/>
        </w:rPr>
        <w:t xml:space="preserve">EO 12472 establishes the National Communication Systems as a Federal interagency group assigned national security and emergency preparedness telecommunications responsibility throughout the full spectrum of emergencies.  Responsibilities include planning, developing, and implementing enhancements to the national telecommunications infrastructure to achieve measurable improvements in survivability, interoperability, and operational effectiveness under all conditions.  This is accomplished by effective management and by using national telecommunication resources to support the Government during any emergency. </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Executive Order 12656–Assignment of Emergency Preparedness</w:t>
      </w:r>
      <w:bookmarkEnd w:id="103"/>
      <w:r w:rsidRPr="00033B9E">
        <w:rPr>
          <w:rFonts w:eastAsia="Times New Roman" w:cstheme="minorHAnsi"/>
          <w:b/>
          <w:i/>
        </w:rPr>
        <w:t xml:space="preserve"> Responsibilities</w:t>
      </w:r>
      <w:r w:rsidR="00573AC8">
        <w:rPr>
          <w:rFonts w:eastAsia="Times New Roman" w:cstheme="minorHAnsi"/>
          <w:b/>
          <w:i/>
        </w:rPr>
        <w:t>-</w:t>
      </w:r>
      <w:r w:rsidRPr="00033B9E">
        <w:rPr>
          <w:rFonts w:eastAsia="Times New Roman" w:cstheme="minorHAnsi"/>
        </w:rPr>
        <w:t xml:space="preserve">EO 12656 is the foundation of these mandates.  It requires Federal agencies to develop plans and procedures that ensure the survival of the U.S. Constitution and American Government by enabling them to continue to provide essential functions and services during and following a disaster or emergency.  Executive Order 12656 assigns national security management preparedness responsibilities to Federal departments and agencies.  </w:t>
      </w:r>
      <w:bookmarkStart w:id="104" w:name="_Toc532089765"/>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Presidential Decision Directive 63</w:t>
      </w:r>
      <w:bookmarkEnd w:id="104"/>
      <w:r w:rsidR="00573AC8">
        <w:rPr>
          <w:rFonts w:eastAsia="Times New Roman" w:cstheme="minorHAnsi"/>
          <w:b/>
          <w:i/>
        </w:rPr>
        <w:t>-</w:t>
      </w:r>
      <w:r w:rsidRPr="00033B9E">
        <w:rPr>
          <w:rFonts w:eastAsia="Times New Roman" w:cstheme="minorHAnsi"/>
        </w:rPr>
        <w:t>PDD</w:t>
      </w:r>
      <w:r w:rsidRPr="00033B9E">
        <w:rPr>
          <w:rFonts w:eastAsia="Times New Roman" w:cstheme="minorHAnsi"/>
          <w:b/>
          <w:i/>
        </w:rPr>
        <w:t>–</w:t>
      </w:r>
      <w:r w:rsidRPr="00033B9E">
        <w:rPr>
          <w:rFonts w:eastAsia="Times New Roman" w:cstheme="minorHAnsi"/>
        </w:rPr>
        <w:t>63 is a national-level effort to ensure the security of the increasingly vulnerable and interconnected infrastructure of the United States.  It requires departments and agencies to develop a plan for protecting critical infrastructures, including telecommunications, banking and finance, energy, transportation, and other essential functions and services.  The directive addresses those services provided by Federal, State, and local governments.</w:t>
      </w:r>
      <w:bookmarkStart w:id="105" w:name="_Toc532089766"/>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Presidential Decision Directive 67</w:t>
      </w:r>
      <w:bookmarkEnd w:id="105"/>
      <w:r w:rsidR="00573AC8">
        <w:rPr>
          <w:rFonts w:eastAsia="Times New Roman" w:cstheme="minorHAnsi"/>
          <w:b/>
          <w:i/>
        </w:rPr>
        <w:t>-</w:t>
      </w:r>
      <w:r w:rsidRPr="00033B9E">
        <w:rPr>
          <w:rFonts w:eastAsia="Times New Roman" w:cstheme="minorHAnsi"/>
        </w:rPr>
        <w:t>PDD</w:t>
      </w:r>
      <w:r w:rsidRPr="00033B9E">
        <w:rPr>
          <w:rFonts w:eastAsia="Times New Roman" w:cstheme="minorHAnsi"/>
          <w:b/>
          <w:i/>
        </w:rPr>
        <w:t>–</w:t>
      </w:r>
      <w:r w:rsidRPr="00033B9E">
        <w:rPr>
          <w:rFonts w:eastAsia="Times New Roman" w:cstheme="minorHAnsi"/>
        </w:rPr>
        <w:t xml:space="preserve">67 directs the Federal executive branch departments and agencies to have a viable COOP Plan and capability.  Departments and agencies must be able to operate at their alternative facilities with or without warning </w:t>
      </w:r>
      <w:proofErr w:type="gramStart"/>
      <w:r w:rsidRPr="00033B9E">
        <w:rPr>
          <w:rFonts w:eastAsia="Times New Roman" w:cstheme="minorHAnsi"/>
        </w:rPr>
        <w:t>no</w:t>
      </w:r>
      <w:proofErr w:type="gramEnd"/>
      <w:r w:rsidRPr="00033B9E">
        <w:rPr>
          <w:rFonts w:eastAsia="Times New Roman" w:cstheme="minorHAnsi"/>
        </w:rPr>
        <w:t xml:space="preserve"> longer than 12 hours after the disaster and to maintain sustained operations for a minimum period of up to 30 days.  The plans identify those requirements necessary to support the primary functions, such as emergency communications, establishing a chain of command, and delegations of authority.</w:t>
      </w:r>
      <w:bookmarkStart w:id="106" w:name="_Toc532089771"/>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Executive Order 13228—</w:t>
      </w:r>
      <w:proofErr w:type="gramStart"/>
      <w:r w:rsidRPr="00033B9E">
        <w:rPr>
          <w:rFonts w:eastAsia="Times New Roman" w:cstheme="minorHAnsi"/>
          <w:b/>
          <w:i/>
        </w:rPr>
        <w:t>Establishing</w:t>
      </w:r>
      <w:proofErr w:type="gramEnd"/>
      <w:r w:rsidRPr="00033B9E">
        <w:rPr>
          <w:rFonts w:eastAsia="Times New Roman" w:cstheme="minorHAnsi"/>
          <w:b/>
          <w:i/>
        </w:rPr>
        <w:t xml:space="preserve"> the Office of Homeland Security and the Homeland Security Council</w:t>
      </w:r>
      <w:bookmarkEnd w:id="106"/>
      <w:r w:rsidR="00573AC8">
        <w:rPr>
          <w:rFonts w:eastAsia="Times New Roman" w:cstheme="minorHAnsi"/>
          <w:b/>
          <w:i/>
        </w:rPr>
        <w:t>-</w:t>
      </w:r>
      <w:r w:rsidRPr="00033B9E">
        <w:rPr>
          <w:rFonts w:eastAsia="Times New Roman" w:cstheme="minorHAnsi"/>
        </w:rPr>
        <w:t>EO 13228 establishes the Office of Homeland Security in response to the terrorist attacks on September 11, 2001.  Responsibilities of the office include developing and coordinating the implementation of a comprehensive national strategy to secure the United States from terrorist threats or attacks.  The office shall coordinate the executive branch’s efforts to detect, prepare for, prevent, protect against, respond to, and recover from terrorist attacks within the United States.</w:t>
      </w:r>
      <w:bookmarkStart w:id="107" w:name="_Toc532089772"/>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Executive Order 13231—Critical Infrastructure Protection in the Information Age</w:t>
      </w:r>
      <w:bookmarkEnd w:id="107"/>
      <w:r w:rsidR="00573AC8">
        <w:rPr>
          <w:rFonts w:eastAsia="Times New Roman" w:cstheme="minorHAnsi"/>
          <w:b/>
          <w:i/>
        </w:rPr>
        <w:t>-</w:t>
      </w:r>
      <w:r w:rsidRPr="00033B9E">
        <w:rPr>
          <w:rFonts w:eastAsia="Times New Roman" w:cstheme="minorHAnsi"/>
        </w:rPr>
        <w:t xml:space="preserve">EO 13231 establishes a protection program that consists of continual efforts to secure information systems for critical infrastructure that includes emergency preparedness communications.  To achieve this policy, there will be a senior executive branch committee to coordinate that will have cognizance over all </w:t>
      </w:r>
      <w:r w:rsidRPr="00033B9E">
        <w:rPr>
          <w:rFonts w:eastAsia="Times New Roman" w:cstheme="minorHAnsi"/>
        </w:rPr>
        <w:lastRenderedPageBreak/>
        <w:t>Federal efforts and programs involving continuity of operations, continuity of government, and Federal department and agency information systems protection.</w:t>
      </w:r>
      <w:bookmarkStart w:id="108" w:name="_Toc532089767"/>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Robert T. Stafford Disaster Relief and Emergency Assistance Act, Amended (U.S. Code Title 42 Section 5121)</w:t>
      </w:r>
      <w:bookmarkEnd w:id="108"/>
      <w:r w:rsidR="00573AC8">
        <w:rPr>
          <w:rFonts w:eastAsia="Times New Roman" w:cstheme="minorHAnsi"/>
          <w:b/>
          <w:i/>
        </w:rPr>
        <w:t>-</w:t>
      </w:r>
      <w:r w:rsidRPr="00033B9E">
        <w:rPr>
          <w:rFonts w:eastAsia="Times New Roman" w:cstheme="minorHAnsi"/>
        </w:rPr>
        <w:t>This act provides for an orderly and continual means of assistance by the Federal Government to state and local governments for carrying out their responsibilities to alleviate the suffering and damage that result from disasters.  42 USC 5121 encourages the development of comprehensive disaster preparedness and assistance plans, programs, capabilities, and organizations by the States and local governments.</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U.S. National Archives &amp; Records Administration (NARA) Code of Federal Regulations</w:t>
      </w:r>
      <w:r w:rsidR="00573AC8">
        <w:rPr>
          <w:rFonts w:eastAsia="Times New Roman" w:cstheme="minorHAnsi"/>
          <w:b/>
          <w:i/>
        </w:rPr>
        <w:t>-</w:t>
      </w:r>
      <w:r w:rsidRPr="00033B9E">
        <w:rPr>
          <w:rFonts w:eastAsia="Times New Roman" w:cstheme="minorHAnsi"/>
        </w:rPr>
        <w:t>The NARA Code of Federal Regulations (CFR), Subchapter B, Records Management, provides guidance and prescribes policies for records management programs relating to record creation and maintenance, adequate documentation, and proper record disposition.</w:t>
      </w:r>
      <w:bookmarkStart w:id="109" w:name="_Toc532089773"/>
      <w:bookmarkStart w:id="110" w:name="_Toc60632"/>
      <w:bookmarkStart w:id="111" w:name="_Toc13026967"/>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Homeland Security Presidential Directive–1</w:t>
      </w:r>
      <w:r w:rsidR="00573AC8">
        <w:rPr>
          <w:rFonts w:eastAsia="Times New Roman" w:cstheme="minorHAnsi"/>
          <w:b/>
          <w:i/>
        </w:rPr>
        <w:t>-</w:t>
      </w:r>
      <w:r w:rsidRPr="00033B9E">
        <w:rPr>
          <w:rFonts w:eastAsia="Times New Roman" w:cstheme="minorHAnsi"/>
        </w:rPr>
        <w:t>The Homeland Security Council (HSC) shall ensure coordination of all homeland security-related activities among executive departments and agencies and promote the effective development and implementation of all homeland security policies.  The HSC Principals Committee (HSC/PC) shall be the senior interagency forum under the HSC for homeland security issues.  The HSC Deputies Committee (HSC/DC) shall serve as the senior sub-Cabinet interagency forum for consideration of policy issues affecting homeland security.  HSC Policy Coordination Committees (HSC/PCC) shall coordinate the development and implementation of homeland security policies by multiple departments and agencies throughout the Federal Government, and shall coordinate those policies with State and local government.</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Homeland Security Presidential Directive–3</w:t>
      </w:r>
      <w:r w:rsidR="00573AC8">
        <w:rPr>
          <w:rFonts w:eastAsia="Times New Roman" w:cstheme="minorHAnsi"/>
          <w:b/>
          <w:i/>
        </w:rPr>
        <w:t>-</w:t>
      </w:r>
      <w:r w:rsidRPr="00033B9E">
        <w:rPr>
          <w:rFonts w:eastAsia="Times New Roman" w:cstheme="minorHAnsi"/>
        </w:rPr>
        <w:t>The Homeland Security Advisory System provides warnings in the form of a set of graduated “Threat Conditions” that would increase as the risk of the threat increases. At each threat condition, Federal departments and agencies implement a corresponding set of “Protective Measures” to further reduce vulnerability or increase response capability during a period of heightened alert.  This system is intended to create a common vocabulary, context, and structure for an ongoing national discussion about the nature of the threats that confront the homeland and the appropriate measures that should be taken in response. It seeks to inform and facilitate decisions appropriate to different levels of government and to private citizens at home and at work.</w:t>
      </w:r>
    </w:p>
    <w:p w:rsidR="00033B9E" w:rsidRPr="00033B9E" w:rsidRDefault="00033B9E" w:rsidP="00033B9E">
      <w:pPr>
        <w:spacing w:before="120" w:after="120" w:line="240" w:lineRule="auto"/>
        <w:rPr>
          <w:rFonts w:eastAsia="Times New Roman" w:cstheme="minorHAnsi"/>
        </w:rPr>
      </w:pPr>
      <w:bookmarkStart w:id="112" w:name="_Toc532089776"/>
      <w:bookmarkStart w:id="113" w:name="_Toc14576287"/>
      <w:bookmarkStart w:id="114" w:name="_Toc14576795"/>
      <w:bookmarkStart w:id="115" w:name="_Toc14580611"/>
      <w:bookmarkStart w:id="116" w:name="_Toc14581664"/>
      <w:bookmarkStart w:id="117" w:name="_Toc14581845"/>
      <w:bookmarkStart w:id="118" w:name="_Toc14582013"/>
      <w:bookmarkStart w:id="119" w:name="_Toc14582301"/>
      <w:bookmarkEnd w:id="109"/>
      <w:bookmarkEnd w:id="110"/>
      <w:bookmarkEnd w:id="111"/>
      <w:r w:rsidRPr="00033B9E">
        <w:rPr>
          <w:rFonts w:eastAsia="Times New Roman" w:cstheme="minorHAnsi"/>
          <w:b/>
          <w:i/>
        </w:rPr>
        <w:t>FEMA Federal Preparedness Circular (FPC) No. 65–Federal Executive Branch Continuity of Operations (COOP)</w:t>
      </w:r>
      <w:bookmarkEnd w:id="112"/>
      <w:r w:rsidR="00573AC8">
        <w:rPr>
          <w:rFonts w:eastAsia="Times New Roman" w:cstheme="minorHAnsi"/>
          <w:b/>
          <w:i/>
        </w:rPr>
        <w:t>-</w:t>
      </w:r>
      <w:r w:rsidRPr="00033B9E">
        <w:rPr>
          <w:rFonts w:eastAsia="Times New Roman" w:cstheme="minorHAnsi"/>
        </w:rPr>
        <w:t>FPC 65 provides guidance to Federal executive branch departments and agencies for developing viable and executable contingency plans for continuity of operations.  COOP planning facilitates the performance of department/agency essential functions during any emergency or situation that may disrupt normal operations.  FPC 65 requires that each agency appoint a senior Federal Government executive as an emergency coordinator to serve as program manager and agency point of contact for coordinating agency COOP activities.  This ensures continuous performance of an agency’s essential functions during an emergency and protects essential facilities, equipment, records, and other assets.  The actions recommended in FPC 65 will reduce disruptions to operations and loss of life, and minimize damage and losses.  It achieves a timely and orderly recovery from an emergency and resumption of full service to customers.</w:t>
      </w:r>
      <w:bookmarkEnd w:id="113"/>
      <w:bookmarkEnd w:id="114"/>
      <w:bookmarkEnd w:id="115"/>
      <w:bookmarkEnd w:id="116"/>
      <w:bookmarkEnd w:id="117"/>
      <w:bookmarkEnd w:id="118"/>
      <w:bookmarkEnd w:id="119"/>
      <w:r w:rsidRPr="00033B9E">
        <w:rPr>
          <w:rFonts w:eastAsia="Times New Roman" w:cstheme="minorHAnsi"/>
        </w:rPr>
        <w:t xml:space="preserve">  </w:t>
      </w:r>
    </w:p>
    <w:p w:rsidR="00033B9E" w:rsidRPr="00033B9E" w:rsidRDefault="00033B9E" w:rsidP="00033B9E">
      <w:pPr>
        <w:spacing w:before="120" w:after="120" w:line="240" w:lineRule="auto"/>
        <w:rPr>
          <w:rFonts w:eastAsia="Times New Roman" w:cstheme="minorHAnsi"/>
        </w:rPr>
      </w:pPr>
      <w:bookmarkStart w:id="120" w:name="_Toc14576288"/>
      <w:bookmarkStart w:id="121" w:name="_Toc14576796"/>
      <w:bookmarkStart w:id="122" w:name="_Toc14580612"/>
      <w:bookmarkStart w:id="123" w:name="_Toc14581665"/>
      <w:bookmarkStart w:id="124" w:name="_Toc14581846"/>
      <w:bookmarkStart w:id="125" w:name="_Toc14582014"/>
      <w:bookmarkStart w:id="126" w:name="_Toc14582302"/>
      <w:r w:rsidRPr="00033B9E">
        <w:rPr>
          <w:rFonts w:eastAsia="Times New Roman" w:cstheme="minorHAnsi"/>
          <w:b/>
          <w:i/>
        </w:rPr>
        <w:t>Federal Preparedness Circular No. 66–Test, Training and Exercise (TT&amp;E) Program for Continuity of Operations (COOP)</w:t>
      </w:r>
      <w:r w:rsidR="00573AC8">
        <w:rPr>
          <w:rFonts w:eastAsia="Times New Roman" w:cstheme="minorHAnsi"/>
          <w:b/>
          <w:i/>
        </w:rPr>
        <w:t>-</w:t>
      </w:r>
      <w:r w:rsidRPr="00033B9E">
        <w:rPr>
          <w:rFonts w:eastAsia="Times New Roman" w:cstheme="minorHAnsi"/>
        </w:rPr>
        <w:t xml:space="preserve">FPC 66 provides guidance to Federal executive branch departments and agencies for use in developing viable and executable TT&amp;E programs to support the implementation and validation of COOP plans.  These activities are important elements of a comprehensive emergency </w:t>
      </w:r>
      <w:r w:rsidRPr="00033B9E">
        <w:rPr>
          <w:rFonts w:eastAsia="Times New Roman" w:cstheme="minorHAnsi"/>
        </w:rPr>
        <w:lastRenderedPageBreak/>
        <w:t>preparedness program necessary to improve the ability of agencies to effectively manage and execute their COOP plans.</w:t>
      </w:r>
      <w:bookmarkEnd w:id="120"/>
      <w:bookmarkEnd w:id="121"/>
      <w:bookmarkEnd w:id="122"/>
      <w:bookmarkEnd w:id="123"/>
      <w:bookmarkEnd w:id="124"/>
      <w:bookmarkEnd w:id="125"/>
      <w:bookmarkEnd w:id="126"/>
    </w:p>
    <w:p w:rsidR="00033B9E" w:rsidRPr="00033B9E" w:rsidRDefault="00033B9E" w:rsidP="00033B9E">
      <w:pPr>
        <w:spacing w:before="120" w:after="120" w:line="240" w:lineRule="auto"/>
        <w:rPr>
          <w:rFonts w:eastAsia="Times New Roman" w:cstheme="minorHAnsi"/>
        </w:rPr>
      </w:pPr>
      <w:bookmarkStart w:id="127" w:name="_Toc14576289"/>
      <w:bookmarkStart w:id="128" w:name="_Toc14576797"/>
      <w:bookmarkStart w:id="129" w:name="_Toc14580613"/>
      <w:bookmarkStart w:id="130" w:name="_Toc14581666"/>
      <w:bookmarkStart w:id="131" w:name="_Toc14581847"/>
      <w:bookmarkStart w:id="132" w:name="_Toc14582015"/>
      <w:bookmarkStart w:id="133" w:name="_Toc14582303"/>
      <w:r w:rsidRPr="00033B9E">
        <w:rPr>
          <w:rFonts w:eastAsia="Times New Roman" w:cstheme="minorHAnsi"/>
          <w:b/>
          <w:i/>
        </w:rPr>
        <w:t>Federal Preparedness Circular No. 67–Acquisition of Alternate Facilities for Continuity of Operations (COOP)</w:t>
      </w:r>
      <w:r w:rsidR="00573AC8">
        <w:rPr>
          <w:rFonts w:eastAsia="Times New Roman" w:cstheme="minorHAnsi"/>
          <w:b/>
          <w:i/>
        </w:rPr>
        <w:t>-</w:t>
      </w:r>
      <w:r w:rsidRPr="00033B9E">
        <w:rPr>
          <w:rFonts w:eastAsia="Times New Roman" w:cstheme="minorHAnsi"/>
        </w:rPr>
        <w:t>FPC 67 provides guidance to Federal executive branch departments and agencies for acquiring alternative facilities to support their COOP.  FPC 67 requires agencies to designate alternative operating facilities as part of their COOP plans and prepare their personnel for the possibility of sudden relocation of essential functions or COOP contingency staff to these facilities should an emergency necessitate that action.</w:t>
      </w:r>
      <w:bookmarkEnd w:id="127"/>
      <w:bookmarkEnd w:id="128"/>
      <w:bookmarkEnd w:id="129"/>
      <w:bookmarkEnd w:id="130"/>
      <w:bookmarkEnd w:id="131"/>
      <w:bookmarkEnd w:id="132"/>
      <w:bookmarkEnd w:id="133"/>
    </w:p>
    <w:p w:rsidR="0013022B" w:rsidRDefault="00033B9E" w:rsidP="00033B9E">
      <w:pPr>
        <w:spacing w:before="240" w:after="240" w:line="240" w:lineRule="auto"/>
        <w:rPr>
          <w:rFonts w:eastAsia="Times New Roman" w:cstheme="minorHAnsi"/>
          <w:b/>
        </w:rPr>
      </w:pPr>
      <w:r>
        <w:rPr>
          <w:rFonts w:eastAsia="Times New Roman" w:cstheme="minorHAnsi"/>
          <w:b/>
        </w:rPr>
        <w:t>State of Alaska</w:t>
      </w:r>
      <w:r w:rsidRPr="00033B9E">
        <w:rPr>
          <w:rFonts w:eastAsia="Times New Roman" w:cstheme="minorHAnsi"/>
          <w:b/>
        </w:rPr>
        <w:t xml:space="preserve"> Guidance</w:t>
      </w:r>
      <w:r w:rsidR="0013022B">
        <w:rPr>
          <w:rFonts w:eastAsia="Times New Roman" w:cstheme="minorHAnsi"/>
          <w:b/>
        </w:rPr>
        <w:br w:type="page"/>
      </w:r>
    </w:p>
    <w:p w:rsidR="008065C3" w:rsidRPr="0013022B" w:rsidRDefault="00033B9E" w:rsidP="0013022B">
      <w:pPr>
        <w:pStyle w:val="Heading1"/>
        <w:rPr>
          <w:rFonts w:eastAsia="Times New Roman" w:cstheme="minorHAnsi"/>
          <w:color w:val="auto"/>
        </w:rPr>
      </w:pPr>
      <w:bookmarkStart w:id="134" w:name="_Toc75148721"/>
      <w:bookmarkStart w:id="135" w:name="_Toc329586706"/>
      <w:bookmarkEnd w:id="101"/>
      <w:r>
        <w:rPr>
          <w:rFonts w:eastAsia="Times New Roman"/>
        </w:rPr>
        <w:lastRenderedPageBreak/>
        <w:t>Annex B</w:t>
      </w:r>
      <w:r w:rsidR="008065C3" w:rsidRPr="008065C3">
        <w:rPr>
          <w:rFonts w:eastAsia="Times New Roman"/>
        </w:rPr>
        <w:t>:  Alternate Location/Facility Information</w:t>
      </w:r>
      <w:bookmarkEnd w:id="134"/>
      <w:bookmarkEnd w:id="135"/>
    </w:p>
    <w:p w:rsidR="00033B9E" w:rsidRPr="00033B9E" w:rsidRDefault="00033B9E" w:rsidP="00033B9E">
      <w:pPr>
        <w:spacing w:before="120" w:after="0" w:line="240" w:lineRule="auto"/>
        <w:rPr>
          <w:rFonts w:eastAsia="Times New Roman" w:cstheme="minorHAnsi"/>
          <w:bCs/>
        </w:rPr>
      </w:pPr>
      <w:bookmarkStart w:id="136" w:name="_Toc75148722"/>
      <w:r w:rsidRPr="00033B9E">
        <w:rPr>
          <w:rFonts w:eastAsia="Times New Roman" w:cstheme="minorHAnsi"/>
          <w:bCs/>
        </w:rPr>
        <w:t xml:space="preserve">The </w:t>
      </w:r>
      <w:r w:rsidR="0013022B" w:rsidRPr="00687278">
        <w:rPr>
          <w:rFonts w:cstheme="minorHAnsi"/>
          <w:highlight w:val="yellow"/>
        </w:rPr>
        <w:t xml:space="preserve">Insert Department/ Division </w:t>
      </w:r>
      <w:r w:rsidR="0013022B" w:rsidRPr="00687278">
        <w:rPr>
          <w:rFonts w:eastAsia="Times New Roman" w:cstheme="minorHAnsi"/>
          <w:bCs/>
          <w:highlight w:val="yellow"/>
        </w:rPr>
        <w:t>Description Here</w:t>
      </w:r>
      <w:r w:rsidRPr="00033B9E">
        <w:rPr>
          <w:rFonts w:eastAsia="Times New Roman" w:cstheme="minorHAnsi"/>
          <w:bCs/>
        </w:rPr>
        <w:t xml:space="preserve"> has designated one primary Emergency Relocation Site (ERS) to support the Emergency Relocation Group (ERG) following an event that disables the infrastructure supporting </w:t>
      </w:r>
      <w:r w:rsidR="0013022B">
        <w:rPr>
          <w:rFonts w:eastAsia="Times New Roman" w:cstheme="minorHAnsi"/>
          <w:bCs/>
        </w:rPr>
        <w:t>state agency</w:t>
      </w:r>
      <w:r w:rsidRPr="00033B9E">
        <w:rPr>
          <w:rFonts w:eastAsia="Times New Roman" w:cstheme="minorHAnsi"/>
          <w:bCs/>
        </w:rPr>
        <w:t xml:space="preserve"> activities that occur at town hall and/or department offices buildings.  The ERS should be used when town hall and/or department offices buildings are closed for normal business activities.  The relocation site has adequate space, the necessary equipment, and the connectivity to support relocating each ERG responsible for performing essential functions.</w:t>
      </w:r>
    </w:p>
    <w:p w:rsidR="00033B9E" w:rsidRPr="00033B9E" w:rsidRDefault="00033B9E" w:rsidP="00033B9E">
      <w:pPr>
        <w:spacing w:before="120" w:after="0" w:line="240" w:lineRule="auto"/>
        <w:rPr>
          <w:rFonts w:eastAsia="Times New Roman" w:cstheme="minorHAnsi"/>
          <w:bCs/>
          <w:color w:val="000000"/>
        </w:rPr>
      </w:pPr>
    </w:p>
    <w:tbl>
      <w:tblPr>
        <w:tblW w:w="9508"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2504"/>
        <w:gridCol w:w="7004"/>
      </w:tblGrid>
      <w:tr w:rsidR="00033B9E" w:rsidRPr="00033B9E" w:rsidTr="00033B9E">
        <w:trPr>
          <w:cantSplit/>
          <w:tblHeader/>
          <w:jc w:val="center"/>
        </w:trPr>
        <w:tc>
          <w:tcPr>
            <w:tcW w:w="9508" w:type="dxa"/>
            <w:gridSpan w:val="2"/>
            <w:tcBorders>
              <w:top w:val="single" w:sz="18" w:space="0" w:color="003366"/>
              <w:bottom w:val="single" w:sz="18" w:space="0" w:color="003366"/>
            </w:tcBorders>
            <w:shd w:val="clear" w:color="auto" w:fill="003366"/>
          </w:tcPr>
          <w:p w:rsidR="00033B9E" w:rsidRPr="00033B9E" w:rsidRDefault="00033B9E" w:rsidP="00033B9E">
            <w:pPr>
              <w:keepNext/>
              <w:spacing w:before="120" w:after="120" w:line="240" w:lineRule="auto"/>
              <w:jc w:val="center"/>
              <w:rPr>
                <w:rFonts w:eastAsia="Times New Roman" w:cstheme="minorHAnsi"/>
                <w:b/>
                <w:color w:val="FFFFFF"/>
              </w:rPr>
            </w:pPr>
            <w:r w:rsidRPr="00033B9E">
              <w:rPr>
                <w:rFonts w:eastAsia="Times New Roman" w:cstheme="minorHAnsi"/>
                <w:b/>
                <w:color w:val="FFFFFF"/>
              </w:rPr>
              <w:t>Emergency Relocation Site Information</w:t>
            </w:r>
          </w:p>
        </w:tc>
      </w:tr>
      <w:tr w:rsidR="00033B9E" w:rsidRPr="00033B9E" w:rsidTr="00033B9E">
        <w:trPr>
          <w:cantSplit/>
          <w:jc w:val="center"/>
        </w:trPr>
        <w:tc>
          <w:tcPr>
            <w:tcW w:w="2504" w:type="dxa"/>
            <w:tcBorders>
              <w:top w:val="single" w:sz="18" w:space="0" w:color="003366"/>
            </w:tcBorders>
          </w:tcPr>
          <w:p w:rsidR="00033B9E" w:rsidRPr="00033B9E" w:rsidRDefault="00033B9E" w:rsidP="00033B9E">
            <w:pPr>
              <w:keepNext/>
              <w:spacing w:before="100" w:beforeAutospacing="1" w:after="100" w:afterAutospacing="1" w:line="240" w:lineRule="auto"/>
              <w:rPr>
                <w:rFonts w:eastAsia="Times New Roman" w:cstheme="minorHAnsi"/>
                <w:bCs/>
              </w:rPr>
            </w:pPr>
            <w:r w:rsidRPr="00033B9E">
              <w:rPr>
                <w:rFonts w:eastAsia="Times New Roman" w:cstheme="minorHAnsi"/>
                <w:bCs/>
              </w:rPr>
              <w:t>Address</w:t>
            </w:r>
          </w:p>
        </w:tc>
        <w:tc>
          <w:tcPr>
            <w:tcW w:w="7004" w:type="dxa"/>
            <w:tcBorders>
              <w:top w:val="single" w:sz="18" w:space="0" w:color="003366"/>
            </w:tcBorders>
          </w:tcPr>
          <w:p w:rsidR="00033B9E" w:rsidRPr="00033B9E" w:rsidRDefault="00033B9E" w:rsidP="00033B9E">
            <w:pPr>
              <w:keepNext/>
              <w:spacing w:before="100" w:beforeAutospacing="1" w:after="100" w:afterAutospacing="1" w:line="240" w:lineRule="auto"/>
              <w:rPr>
                <w:rFonts w:eastAsia="Times New Roman" w:cstheme="minorHAnsi"/>
                <w:bCs/>
              </w:rPr>
            </w:pPr>
          </w:p>
        </w:tc>
      </w:tr>
      <w:tr w:rsidR="00033B9E" w:rsidRPr="00033B9E" w:rsidTr="00033B9E">
        <w:trPr>
          <w:cantSplit/>
          <w:jc w:val="center"/>
        </w:trPr>
        <w:tc>
          <w:tcPr>
            <w:tcW w:w="2504" w:type="dxa"/>
          </w:tcPr>
          <w:p w:rsidR="00033B9E" w:rsidRPr="00033B9E" w:rsidRDefault="00033B9E" w:rsidP="00033B9E">
            <w:pPr>
              <w:keepNext/>
              <w:spacing w:before="100" w:beforeAutospacing="1" w:after="100" w:afterAutospacing="1" w:line="240" w:lineRule="auto"/>
              <w:rPr>
                <w:rFonts w:eastAsia="Times New Roman" w:cstheme="minorHAnsi"/>
                <w:bCs/>
              </w:rPr>
            </w:pPr>
            <w:r w:rsidRPr="00033B9E">
              <w:rPr>
                <w:rFonts w:eastAsia="Times New Roman" w:cstheme="minorHAnsi"/>
                <w:bCs/>
              </w:rPr>
              <w:t>Phone Number</w:t>
            </w:r>
          </w:p>
        </w:tc>
        <w:tc>
          <w:tcPr>
            <w:tcW w:w="7004" w:type="dxa"/>
          </w:tcPr>
          <w:p w:rsidR="00033B9E" w:rsidRPr="00033B9E" w:rsidRDefault="00033B9E" w:rsidP="00033B9E">
            <w:pPr>
              <w:keepNext/>
              <w:spacing w:before="100" w:beforeAutospacing="1" w:after="100" w:afterAutospacing="1" w:line="240" w:lineRule="auto"/>
              <w:rPr>
                <w:rFonts w:eastAsia="Times New Roman" w:cstheme="minorHAnsi"/>
                <w:bCs/>
              </w:rPr>
            </w:pPr>
          </w:p>
        </w:tc>
      </w:tr>
      <w:tr w:rsidR="00033B9E" w:rsidRPr="00033B9E" w:rsidTr="00033B9E">
        <w:trPr>
          <w:cantSplit/>
          <w:jc w:val="center"/>
        </w:trPr>
        <w:tc>
          <w:tcPr>
            <w:tcW w:w="2504" w:type="dxa"/>
          </w:tcPr>
          <w:p w:rsidR="00033B9E" w:rsidRPr="00033B9E" w:rsidRDefault="00033B9E" w:rsidP="00033B9E">
            <w:pPr>
              <w:keepNext/>
              <w:spacing w:before="100" w:beforeAutospacing="1" w:after="100" w:afterAutospacing="1" w:line="240" w:lineRule="auto"/>
              <w:rPr>
                <w:rFonts w:eastAsia="Times New Roman" w:cstheme="minorHAnsi"/>
                <w:bCs/>
              </w:rPr>
            </w:pPr>
            <w:r w:rsidRPr="00033B9E">
              <w:rPr>
                <w:rFonts w:eastAsia="Times New Roman" w:cstheme="minorHAnsi"/>
                <w:bCs/>
              </w:rPr>
              <w:t>Relocation Site Official</w:t>
            </w:r>
          </w:p>
        </w:tc>
        <w:tc>
          <w:tcPr>
            <w:tcW w:w="7004" w:type="dxa"/>
          </w:tcPr>
          <w:p w:rsidR="00033B9E" w:rsidRPr="00033B9E" w:rsidRDefault="00033B9E" w:rsidP="00033B9E">
            <w:pPr>
              <w:keepNext/>
              <w:spacing w:before="100" w:beforeAutospacing="1" w:after="100" w:afterAutospacing="1" w:line="240" w:lineRule="auto"/>
              <w:rPr>
                <w:rFonts w:eastAsia="Times New Roman" w:cstheme="minorHAnsi"/>
                <w:bCs/>
              </w:rPr>
            </w:pPr>
          </w:p>
        </w:tc>
      </w:tr>
      <w:tr w:rsidR="00033B9E" w:rsidRPr="00033B9E" w:rsidTr="00033B9E">
        <w:trPr>
          <w:cantSplit/>
          <w:jc w:val="center"/>
        </w:trPr>
        <w:tc>
          <w:tcPr>
            <w:tcW w:w="2504" w:type="dxa"/>
          </w:tcPr>
          <w:p w:rsidR="00033B9E" w:rsidRPr="00033B9E" w:rsidRDefault="00033B9E" w:rsidP="00033B9E">
            <w:pPr>
              <w:keepNext/>
              <w:spacing w:before="100" w:beforeAutospacing="1" w:after="100" w:afterAutospacing="1" w:line="240" w:lineRule="auto"/>
              <w:rPr>
                <w:rFonts w:eastAsia="Times New Roman" w:cstheme="minorHAnsi"/>
                <w:bCs/>
              </w:rPr>
            </w:pPr>
            <w:r w:rsidRPr="00033B9E">
              <w:rPr>
                <w:rFonts w:eastAsia="Times New Roman" w:cstheme="minorHAnsi"/>
                <w:bCs/>
              </w:rPr>
              <w:t>Directions</w:t>
            </w:r>
          </w:p>
        </w:tc>
        <w:tc>
          <w:tcPr>
            <w:tcW w:w="7004" w:type="dxa"/>
          </w:tcPr>
          <w:p w:rsidR="00033B9E" w:rsidRPr="00033B9E" w:rsidRDefault="00033B9E" w:rsidP="00033B9E">
            <w:pPr>
              <w:keepNext/>
              <w:spacing w:before="100" w:beforeAutospacing="1" w:after="100" w:afterAutospacing="1" w:line="240" w:lineRule="auto"/>
              <w:rPr>
                <w:rFonts w:eastAsia="Times New Roman" w:cstheme="minorHAnsi"/>
                <w:bCs/>
              </w:rPr>
            </w:pPr>
          </w:p>
        </w:tc>
      </w:tr>
      <w:tr w:rsidR="00033B9E" w:rsidRPr="00033B9E" w:rsidTr="00033B9E">
        <w:trPr>
          <w:cantSplit/>
          <w:trHeight w:val="2689"/>
          <w:jc w:val="center"/>
        </w:trPr>
        <w:tc>
          <w:tcPr>
            <w:tcW w:w="2504" w:type="dxa"/>
          </w:tcPr>
          <w:p w:rsidR="00033B9E" w:rsidRPr="00033B9E" w:rsidRDefault="00033B9E" w:rsidP="00033B9E">
            <w:pPr>
              <w:keepNext/>
              <w:spacing w:before="100" w:beforeAutospacing="1" w:after="100" w:afterAutospacing="1" w:line="240" w:lineRule="auto"/>
              <w:rPr>
                <w:rFonts w:eastAsia="Times New Roman" w:cstheme="minorHAnsi"/>
                <w:bCs/>
              </w:rPr>
            </w:pPr>
            <w:r w:rsidRPr="00033B9E">
              <w:rPr>
                <w:rFonts w:eastAsia="Times New Roman" w:cstheme="minorHAnsi"/>
                <w:bCs/>
              </w:rPr>
              <w:t>Map</w:t>
            </w:r>
          </w:p>
        </w:tc>
        <w:tc>
          <w:tcPr>
            <w:tcW w:w="7004" w:type="dxa"/>
          </w:tcPr>
          <w:p w:rsidR="00033B9E" w:rsidRPr="00033B9E" w:rsidRDefault="00033B9E" w:rsidP="00033B9E">
            <w:pPr>
              <w:keepNext/>
              <w:spacing w:before="100" w:beforeAutospacing="1" w:after="100" w:afterAutospacing="1" w:line="240" w:lineRule="auto"/>
              <w:rPr>
                <w:rFonts w:eastAsia="Times New Roman" w:cstheme="minorHAnsi"/>
                <w:bCs/>
              </w:rPr>
            </w:pPr>
          </w:p>
        </w:tc>
      </w:tr>
    </w:tbl>
    <w:p w:rsidR="0013022B" w:rsidRDefault="0013022B" w:rsidP="00033B9E">
      <w:pPr>
        <w:spacing w:before="240" w:after="0" w:line="240" w:lineRule="auto"/>
        <w:rPr>
          <w:rFonts w:ascii="Times New Roman" w:eastAsia="Times New Roman" w:hAnsi="Times New Roman" w:cs="Arial"/>
          <w:b/>
          <w:bCs/>
          <w:color w:val="003366"/>
          <w:sz w:val="24"/>
          <w:szCs w:val="24"/>
        </w:rPr>
      </w:pPr>
      <w:r>
        <w:rPr>
          <w:rFonts w:ascii="Times New Roman" w:eastAsia="Times New Roman" w:hAnsi="Times New Roman" w:cs="Arial"/>
          <w:b/>
          <w:bCs/>
          <w:color w:val="003366"/>
          <w:sz w:val="24"/>
          <w:szCs w:val="24"/>
        </w:rPr>
        <w:br w:type="page"/>
      </w:r>
    </w:p>
    <w:p w:rsidR="008065C3" w:rsidRPr="008065C3" w:rsidRDefault="00033B9E" w:rsidP="008065C3">
      <w:pPr>
        <w:pStyle w:val="Heading1"/>
        <w:rPr>
          <w:rFonts w:eastAsia="Times New Roman"/>
          <w:color w:val="000000"/>
        </w:rPr>
      </w:pPr>
      <w:bookmarkStart w:id="137" w:name="_Toc329586707"/>
      <w:r>
        <w:rPr>
          <w:rFonts w:eastAsia="Times New Roman"/>
        </w:rPr>
        <w:lastRenderedPageBreak/>
        <w:t>Annex C</w:t>
      </w:r>
      <w:r w:rsidR="008065C3" w:rsidRPr="008065C3">
        <w:rPr>
          <w:rFonts w:eastAsia="Times New Roman"/>
        </w:rPr>
        <w:t xml:space="preserve">:  </w:t>
      </w:r>
      <w:bookmarkEnd w:id="136"/>
      <w:r>
        <w:rPr>
          <w:rFonts w:eastAsia="Times New Roman"/>
        </w:rPr>
        <w:t>Plan Activation and Notification</w:t>
      </w:r>
      <w:bookmarkEnd w:id="137"/>
    </w:p>
    <w:p w:rsidR="00033B9E" w:rsidRPr="00033B9E" w:rsidRDefault="00033B9E" w:rsidP="00033B9E">
      <w:pPr>
        <w:spacing w:before="120" w:after="0" w:line="240" w:lineRule="auto"/>
        <w:rPr>
          <w:rFonts w:eastAsia="Times New Roman" w:cstheme="minorHAnsi"/>
          <w:bCs/>
        </w:rPr>
      </w:pPr>
      <w:bookmarkStart w:id="138" w:name="_Toc75148723"/>
      <w:r w:rsidRPr="0082482D">
        <w:rPr>
          <w:rFonts w:eastAsia="Times New Roman" w:cstheme="minorHAnsi"/>
          <w:bCs/>
        </w:rPr>
        <w:t xml:space="preserve">The </w:t>
      </w:r>
      <w:r w:rsidR="0013022B" w:rsidRPr="0082482D">
        <w:rPr>
          <w:rFonts w:eastAsia="Times New Roman" w:cstheme="minorHAnsi"/>
          <w:bCs/>
          <w:highlight w:val="yellow"/>
        </w:rPr>
        <w:t>Insert Department/ Division Description He</w:t>
      </w:r>
      <w:r w:rsidR="0013022B" w:rsidRPr="0082482D">
        <w:rPr>
          <w:rFonts w:eastAsia="Times New Roman" w:cstheme="minorHAnsi"/>
          <w:bCs/>
        </w:rPr>
        <w:t xml:space="preserve">re </w:t>
      </w:r>
      <w:r w:rsidRPr="0082482D">
        <w:rPr>
          <w:rFonts w:eastAsia="Times New Roman" w:cstheme="minorHAnsi"/>
          <w:bCs/>
        </w:rPr>
        <w:t xml:space="preserve">has designated one primary Emergency Relocation Site (ERS) to support the </w:t>
      </w:r>
      <w:r w:rsidRPr="00033B9E">
        <w:rPr>
          <w:rFonts w:eastAsia="Times New Roman" w:cstheme="minorHAnsi"/>
          <w:bCs/>
        </w:rPr>
        <w:t xml:space="preserve">Emergency Relocation Group (ERG) following an event that disables the infrastructure supporting </w:t>
      </w:r>
      <w:r w:rsidR="0013022B">
        <w:rPr>
          <w:rFonts w:eastAsia="Times New Roman" w:cstheme="minorHAnsi"/>
          <w:bCs/>
        </w:rPr>
        <w:t>state agency</w:t>
      </w:r>
      <w:r w:rsidRPr="00033B9E">
        <w:rPr>
          <w:rFonts w:eastAsia="Times New Roman" w:cstheme="minorHAnsi"/>
          <w:bCs/>
        </w:rPr>
        <w:t xml:space="preserve"> activities that occur at </w:t>
      </w:r>
      <w:r w:rsidR="0013022B">
        <w:rPr>
          <w:rFonts w:eastAsia="Times New Roman" w:cstheme="minorHAnsi"/>
          <w:bCs/>
        </w:rPr>
        <w:t>the</w:t>
      </w:r>
      <w:r w:rsidRPr="00033B9E">
        <w:rPr>
          <w:rFonts w:eastAsia="Times New Roman" w:cstheme="minorHAnsi"/>
          <w:bCs/>
        </w:rPr>
        <w:t xml:space="preserve"> department </w:t>
      </w:r>
      <w:r w:rsidR="0013022B">
        <w:rPr>
          <w:rFonts w:eastAsia="Times New Roman" w:cstheme="minorHAnsi"/>
          <w:bCs/>
        </w:rPr>
        <w:t xml:space="preserve">/ division </w:t>
      </w:r>
      <w:r w:rsidRPr="00033B9E">
        <w:rPr>
          <w:rFonts w:eastAsia="Times New Roman" w:cstheme="minorHAnsi"/>
          <w:bCs/>
        </w:rPr>
        <w:t>offices buildings.  The ERS should be used when the headquarters and/or regional office buildings are closed for normal business activities.  The relocation site has adequate space, the necessary equipment, and the connectivity to support relocating each ERG responsible for performing essential functions.</w:t>
      </w:r>
    </w:p>
    <w:p w:rsidR="00033B9E" w:rsidRPr="00033B9E" w:rsidRDefault="00033B9E" w:rsidP="00033B9E">
      <w:pPr>
        <w:spacing w:before="120" w:after="0" w:line="240" w:lineRule="auto"/>
        <w:rPr>
          <w:rFonts w:eastAsia="Times New Roman" w:cstheme="minorHAnsi"/>
          <w:bCs/>
        </w:rPr>
      </w:pPr>
    </w:p>
    <w:tbl>
      <w:tblPr>
        <w:tblW w:w="1008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620"/>
        <w:gridCol w:w="3060"/>
        <w:gridCol w:w="2340"/>
        <w:gridCol w:w="3060"/>
      </w:tblGrid>
      <w:tr w:rsidR="00033B9E" w:rsidRPr="00033B9E" w:rsidTr="0013022B">
        <w:tc>
          <w:tcPr>
            <w:tcW w:w="1620" w:type="dxa"/>
            <w:tcBorders>
              <w:top w:val="single" w:sz="6" w:space="0" w:color="003366"/>
              <w:left w:val="single" w:sz="6" w:space="0" w:color="003366"/>
              <w:bottom w:val="single" w:sz="6" w:space="0" w:color="003366"/>
              <w:right w:val="single" w:sz="6" w:space="0" w:color="003366"/>
            </w:tcBorders>
            <w:shd w:val="clear" w:color="auto" w:fill="003366"/>
          </w:tcPr>
          <w:p w:rsidR="00033B9E" w:rsidRPr="00033B9E" w:rsidRDefault="00033B9E" w:rsidP="00033B9E">
            <w:pPr>
              <w:spacing w:before="120" w:after="0" w:line="240" w:lineRule="auto"/>
              <w:rPr>
                <w:rFonts w:eastAsia="Times New Roman" w:cstheme="minorHAnsi"/>
                <w:b/>
                <w:bCs/>
              </w:rPr>
            </w:pPr>
            <w:r w:rsidRPr="00033B9E">
              <w:rPr>
                <w:rFonts w:eastAsia="Times New Roman" w:cstheme="minorHAnsi"/>
                <w:b/>
                <w:bCs/>
              </w:rPr>
              <w:t>Emergency Level</w:t>
            </w:r>
          </w:p>
        </w:tc>
        <w:tc>
          <w:tcPr>
            <w:tcW w:w="3060" w:type="dxa"/>
            <w:tcBorders>
              <w:top w:val="single" w:sz="6" w:space="0" w:color="003366"/>
              <w:left w:val="single" w:sz="6" w:space="0" w:color="003366"/>
              <w:bottom w:val="single" w:sz="6" w:space="0" w:color="003366"/>
              <w:right w:val="single" w:sz="6" w:space="0" w:color="003366"/>
            </w:tcBorders>
            <w:shd w:val="clear" w:color="auto" w:fill="003366"/>
          </w:tcPr>
          <w:p w:rsidR="00033B9E" w:rsidRPr="00033B9E" w:rsidRDefault="00033B9E" w:rsidP="00033B9E">
            <w:pPr>
              <w:spacing w:before="120" w:after="0" w:line="240" w:lineRule="auto"/>
              <w:rPr>
                <w:rFonts w:eastAsia="Times New Roman" w:cstheme="minorHAnsi"/>
                <w:b/>
                <w:bCs/>
              </w:rPr>
            </w:pPr>
            <w:r w:rsidRPr="00033B9E">
              <w:rPr>
                <w:rFonts w:eastAsia="Times New Roman" w:cstheme="minorHAnsi"/>
                <w:b/>
                <w:bCs/>
              </w:rPr>
              <w:t>Type of Events</w:t>
            </w:r>
          </w:p>
        </w:tc>
        <w:tc>
          <w:tcPr>
            <w:tcW w:w="2340" w:type="dxa"/>
            <w:tcBorders>
              <w:top w:val="single" w:sz="6" w:space="0" w:color="003366"/>
              <w:left w:val="single" w:sz="6" w:space="0" w:color="003366"/>
              <w:bottom w:val="single" w:sz="6" w:space="0" w:color="003366"/>
              <w:right w:val="single" w:sz="6" w:space="0" w:color="003366"/>
            </w:tcBorders>
            <w:shd w:val="clear" w:color="auto" w:fill="003366"/>
          </w:tcPr>
          <w:p w:rsidR="00033B9E" w:rsidRPr="00033B9E" w:rsidRDefault="00033B9E" w:rsidP="00033B9E">
            <w:pPr>
              <w:spacing w:before="120" w:after="0" w:line="240" w:lineRule="auto"/>
              <w:rPr>
                <w:rFonts w:eastAsia="Times New Roman" w:cstheme="minorHAnsi"/>
                <w:b/>
                <w:bCs/>
              </w:rPr>
            </w:pPr>
            <w:r w:rsidRPr="00033B9E">
              <w:rPr>
                <w:rFonts w:eastAsia="Times New Roman" w:cstheme="minorHAnsi"/>
                <w:b/>
                <w:bCs/>
              </w:rPr>
              <w:t>COOP Plan Activation Authority</w:t>
            </w:r>
          </w:p>
          <w:p w:rsidR="00033B9E" w:rsidRPr="00033B9E" w:rsidRDefault="00033B9E" w:rsidP="00033B9E">
            <w:pPr>
              <w:spacing w:before="120" w:after="0" w:line="240" w:lineRule="auto"/>
              <w:rPr>
                <w:rFonts w:eastAsia="Times New Roman" w:cstheme="minorHAnsi"/>
                <w:b/>
                <w:bCs/>
              </w:rPr>
            </w:pPr>
          </w:p>
        </w:tc>
        <w:tc>
          <w:tcPr>
            <w:tcW w:w="3060" w:type="dxa"/>
            <w:tcBorders>
              <w:top w:val="single" w:sz="6" w:space="0" w:color="003366"/>
              <w:left w:val="single" w:sz="6" w:space="0" w:color="003366"/>
              <w:bottom w:val="single" w:sz="6" w:space="0" w:color="003366"/>
              <w:right w:val="single" w:sz="6" w:space="0" w:color="003366"/>
            </w:tcBorders>
            <w:shd w:val="clear" w:color="auto" w:fill="003366"/>
          </w:tcPr>
          <w:p w:rsidR="00033B9E" w:rsidRPr="00033B9E" w:rsidRDefault="00033B9E" w:rsidP="00033B9E">
            <w:pPr>
              <w:spacing w:before="120" w:after="0" w:line="240" w:lineRule="auto"/>
              <w:rPr>
                <w:rFonts w:eastAsia="Times New Roman" w:cstheme="minorHAnsi"/>
                <w:b/>
                <w:bCs/>
              </w:rPr>
            </w:pPr>
            <w:r w:rsidRPr="00033B9E">
              <w:rPr>
                <w:rFonts w:eastAsia="Times New Roman" w:cstheme="minorHAnsi"/>
                <w:b/>
                <w:bCs/>
              </w:rPr>
              <w:t>Notification Method</w:t>
            </w:r>
          </w:p>
        </w:tc>
      </w:tr>
      <w:tr w:rsidR="00033B9E" w:rsidRPr="00033B9E" w:rsidTr="00522050">
        <w:trPr>
          <w:cantSplit/>
        </w:trPr>
        <w:tc>
          <w:tcPr>
            <w:tcW w:w="1620" w:type="dxa"/>
            <w:vMerge w:val="restart"/>
            <w:tcBorders>
              <w:top w:val="single" w:sz="6" w:space="0" w:color="003366"/>
            </w:tcBorders>
          </w:tcPr>
          <w:p w:rsidR="00033B9E" w:rsidRPr="00033B9E" w:rsidRDefault="00033B9E" w:rsidP="00033B9E">
            <w:pPr>
              <w:tabs>
                <w:tab w:val="left" w:pos="432"/>
              </w:tabs>
              <w:spacing w:before="120" w:after="0" w:line="240" w:lineRule="auto"/>
              <w:rPr>
                <w:rFonts w:eastAsia="Times New Roman" w:cstheme="minorHAnsi"/>
                <w:bCs/>
              </w:rPr>
            </w:pPr>
            <w:r w:rsidRPr="00033B9E">
              <w:rPr>
                <w:rFonts w:eastAsia="Times New Roman" w:cstheme="minorHAnsi"/>
                <w:bCs/>
              </w:rPr>
              <w:t>(Local Emergency)</w:t>
            </w:r>
          </w:p>
        </w:tc>
        <w:tc>
          <w:tcPr>
            <w:tcW w:w="3060" w:type="dxa"/>
            <w:vMerge w:val="restart"/>
            <w:tcBorders>
              <w:top w:val="single" w:sz="6" w:space="0" w:color="003366"/>
            </w:tcBorders>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 xml:space="preserve">(Fire, attack on your headquarters’, etc.) </w:t>
            </w:r>
          </w:p>
          <w:p w:rsidR="00033B9E" w:rsidRPr="00033B9E" w:rsidRDefault="00033B9E" w:rsidP="00033B9E">
            <w:pPr>
              <w:spacing w:before="120" w:after="0" w:line="240" w:lineRule="auto"/>
              <w:rPr>
                <w:rFonts w:eastAsia="Times New Roman" w:cstheme="minorHAnsi"/>
                <w:bCs/>
              </w:rPr>
            </w:pPr>
          </w:p>
          <w:p w:rsidR="00033B9E" w:rsidRPr="00033B9E" w:rsidRDefault="00033B9E" w:rsidP="00033B9E">
            <w:pPr>
              <w:spacing w:before="120" w:after="0" w:line="240" w:lineRule="auto"/>
              <w:rPr>
                <w:rFonts w:eastAsia="Times New Roman" w:cstheme="minorHAnsi"/>
                <w:bCs/>
              </w:rPr>
            </w:pPr>
          </w:p>
          <w:p w:rsidR="00033B9E" w:rsidRPr="00033B9E" w:rsidRDefault="00033B9E" w:rsidP="00033B9E">
            <w:pPr>
              <w:spacing w:before="120" w:after="0" w:line="240" w:lineRule="auto"/>
              <w:rPr>
                <w:rFonts w:eastAsia="Times New Roman" w:cstheme="minorHAnsi"/>
                <w:bCs/>
              </w:rPr>
            </w:pPr>
          </w:p>
        </w:tc>
        <w:tc>
          <w:tcPr>
            <w:tcW w:w="2340" w:type="dxa"/>
            <w:tcBorders>
              <w:top w:val="single" w:sz="6" w:space="0" w:color="003366"/>
            </w:tcBorders>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(Name &amp; Title)</w:t>
            </w:r>
          </w:p>
        </w:tc>
        <w:tc>
          <w:tcPr>
            <w:tcW w:w="3060" w:type="dxa"/>
            <w:tcBorders>
              <w:top w:val="single" w:sz="6" w:space="0" w:color="003366"/>
            </w:tcBorders>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(Telephone tree)</w:t>
            </w:r>
          </w:p>
        </w:tc>
      </w:tr>
      <w:tr w:rsidR="00033B9E" w:rsidRPr="00033B9E" w:rsidTr="0013022B">
        <w:trPr>
          <w:cantSplit/>
        </w:trPr>
        <w:tc>
          <w:tcPr>
            <w:tcW w:w="1620" w:type="dxa"/>
            <w:vMerge/>
          </w:tcPr>
          <w:p w:rsidR="00033B9E" w:rsidRPr="00033B9E" w:rsidRDefault="00033B9E" w:rsidP="00033B9E">
            <w:pPr>
              <w:tabs>
                <w:tab w:val="left" w:pos="432"/>
              </w:tabs>
              <w:spacing w:before="120" w:after="0" w:line="240" w:lineRule="auto"/>
              <w:rPr>
                <w:rFonts w:eastAsia="Times New Roman" w:cstheme="minorHAnsi"/>
                <w:bCs/>
              </w:rPr>
            </w:pPr>
          </w:p>
        </w:tc>
        <w:tc>
          <w:tcPr>
            <w:tcW w:w="3060" w:type="dxa"/>
            <w:vMerge/>
          </w:tcPr>
          <w:p w:rsidR="00033B9E" w:rsidRPr="00033B9E" w:rsidRDefault="00033B9E" w:rsidP="00033B9E">
            <w:pPr>
              <w:spacing w:before="120" w:after="0" w:line="240" w:lineRule="auto"/>
              <w:rPr>
                <w:rFonts w:eastAsia="Times New Roman" w:cstheme="minorHAnsi"/>
                <w:bCs/>
              </w:rPr>
            </w:pPr>
          </w:p>
        </w:tc>
        <w:tc>
          <w:tcPr>
            <w:tcW w:w="2340" w:type="dxa"/>
            <w:vMerge w:val="restart"/>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(Describe Trigger (s) that activates plan)</w:t>
            </w:r>
          </w:p>
        </w:tc>
        <w:tc>
          <w:tcPr>
            <w:tcW w:w="3060" w:type="dxa"/>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(Agency specific announcement)</w:t>
            </w:r>
          </w:p>
        </w:tc>
      </w:tr>
      <w:tr w:rsidR="00522050" w:rsidRPr="00033B9E" w:rsidTr="008D539E">
        <w:trPr>
          <w:cantSplit/>
          <w:trHeight w:val="822"/>
        </w:trPr>
        <w:tc>
          <w:tcPr>
            <w:tcW w:w="1620" w:type="dxa"/>
            <w:vMerge/>
          </w:tcPr>
          <w:p w:rsidR="00522050" w:rsidRPr="00033B9E" w:rsidRDefault="00522050" w:rsidP="00033B9E">
            <w:pPr>
              <w:tabs>
                <w:tab w:val="left" w:pos="432"/>
              </w:tabs>
              <w:spacing w:before="120" w:after="0" w:line="240" w:lineRule="auto"/>
              <w:rPr>
                <w:rFonts w:eastAsia="Times New Roman" w:cstheme="minorHAnsi"/>
                <w:bCs/>
              </w:rPr>
            </w:pPr>
          </w:p>
        </w:tc>
        <w:tc>
          <w:tcPr>
            <w:tcW w:w="3060" w:type="dxa"/>
            <w:vMerge/>
          </w:tcPr>
          <w:p w:rsidR="00522050" w:rsidRPr="00033B9E" w:rsidRDefault="00522050" w:rsidP="00033B9E">
            <w:pPr>
              <w:spacing w:before="120" w:after="0" w:line="240" w:lineRule="auto"/>
              <w:rPr>
                <w:rFonts w:eastAsia="Times New Roman" w:cstheme="minorHAnsi"/>
                <w:bCs/>
              </w:rPr>
            </w:pPr>
          </w:p>
        </w:tc>
        <w:tc>
          <w:tcPr>
            <w:tcW w:w="2340" w:type="dxa"/>
            <w:vMerge/>
          </w:tcPr>
          <w:p w:rsidR="00522050" w:rsidRPr="00033B9E" w:rsidRDefault="00522050" w:rsidP="00033B9E">
            <w:pPr>
              <w:spacing w:before="120" w:after="0" w:line="240" w:lineRule="auto"/>
              <w:rPr>
                <w:rFonts w:eastAsia="Times New Roman" w:cstheme="minorHAnsi"/>
                <w:bCs/>
              </w:rPr>
            </w:pPr>
          </w:p>
        </w:tc>
        <w:tc>
          <w:tcPr>
            <w:tcW w:w="3060" w:type="dxa"/>
          </w:tcPr>
          <w:p w:rsidR="00522050" w:rsidRPr="00033B9E" w:rsidRDefault="00522050" w:rsidP="00033B9E">
            <w:pPr>
              <w:spacing w:before="120" w:after="0" w:line="240" w:lineRule="auto"/>
              <w:rPr>
                <w:rFonts w:eastAsia="Times New Roman" w:cstheme="minorHAnsi"/>
                <w:bCs/>
              </w:rPr>
            </w:pPr>
          </w:p>
        </w:tc>
      </w:tr>
      <w:tr w:rsidR="00033B9E" w:rsidRPr="00033B9E" w:rsidTr="00522050">
        <w:trPr>
          <w:cantSplit/>
        </w:trPr>
        <w:tc>
          <w:tcPr>
            <w:tcW w:w="1620" w:type="dxa"/>
            <w:vMerge w:val="restart"/>
          </w:tcPr>
          <w:p w:rsidR="00033B9E" w:rsidRPr="00033B9E" w:rsidRDefault="00033B9E" w:rsidP="00033B9E">
            <w:pPr>
              <w:tabs>
                <w:tab w:val="left" w:pos="432"/>
              </w:tabs>
              <w:spacing w:before="120" w:after="0" w:line="240" w:lineRule="auto"/>
              <w:rPr>
                <w:rFonts w:eastAsia="Times New Roman" w:cstheme="minorHAnsi"/>
                <w:bCs/>
              </w:rPr>
            </w:pPr>
            <w:r w:rsidRPr="00033B9E">
              <w:rPr>
                <w:rFonts w:eastAsia="Times New Roman" w:cstheme="minorHAnsi"/>
                <w:bCs/>
              </w:rPr>
              <w:t>(Regional or National Emergency)</w:t>
            </w:r>
          </w:p>
        </w:tc>
        <w:tc>
          <w:tcPr>
            <w:tcW w:w="3060" w:type="dxa"/>
            <w:vMerge w:val="restart"/>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(Hurricane, flood or other localized disasters)</w:t>
            </w:r>
          </w:p>
          <w:p w:rsidR="00033B9E" w:rsidRPr="00033B9E" w:rsidRDefault="00033B9E" w:rsidP="00033B9E">
            <w:pPr>
              <w:spacing w:before="120" w:after="0" w:line="240" w:lineRule="auto"/>
              <w:rPr>
                <w:rFonts w:eastAsia="Times New Roman" w:cstheme="minorHAnsi"/>
                <w:bCs/>
              </w:rPr>
            </w:pPr>
          </w:p>
          <w:p w:rsidR="00033B9E" w:rsidRPr="00033B9E" w:rsidRDefault="00033B9E" w:rsidP="00033B9E">
            <w:pPr>
              <w:spacing w:before="120" w:after="0" w:line="240" w:lineRule="auto"/>
              <w:rPr>
                <w:rFonts w:eastAsia="Times New Roman" w:cstheme="minorHAnsi"/>
                <w:bCs/>
              </w:rPr>
            </w:pPr>
          </w:p>
        </w:tc>
        <w:tc>
          <w:tcPr>
            <w:tcW w:w="2340" w:type="dxa"/>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(Name &amp; Title)</w:t>
            </w:r>
          </w:p>
        </w:tc>
        <w:tc>
          <w:tcPr>
            <w:tcW w:w="3060" w:type="dxa"/>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(Telephone tree)</w:t>
            </w:r>
          </w:p>
        </w:tc>
      </w:tr>
      <w:tr w:rsidR="0013022B" w:rsidRPr="00033B9E" w:rsidTr="0013022B">
        <w:trPr>
          <w:cantSplit/>
          <w:trHeight w:val="1938"/>
        </w:trPr>
        <w:tc>
          <w:tcPr>
            <w:tcW w:w="1620" w:type="dxa"/>
            <w:vMerge/>
          </w:tcPr>
          <w:p w:rsidR="0013022B" w:rsidRPr="00033B9E" w:rsidRDefault="0013022B" w:rsidP="00033B9E">
            <w:pPr>
              <w:tabs>
                <w:tab w:val="left" w:pos="432"/>
              </w:tabs>
              <w:spacing w:before="120" w:after="0" w:line="240" w:lineRule="auto"/>
              <w:rPr>
                <w:rFonts w:eastAsia="Times New Roman" w:cstheme="minorHAnsi"/>
                <w:bCs/>
              </w:rPr>
            </w:pPr>
          </w:p>
        </w:tc>
        <w:tc>
          <w:tcPr>
            <w:tcW w:w="3060" w:type="dxa"/>
            <w:vMerge/>
          </w:tcPr>
          <w:p w:rsidR="0013022B" w:rsidRPr="00033B9E" w:rsidRDefault="0013022B" w:rsidP="00033B9E">
            <w:pPr>
              <w:spacing w:before="120" w:after="0" w:line="240" w:lineRule="auto"/>
              <w:rPr>
                <w:rFonts w:eastAsia="Times New Roman" w:cstheme="minorHAnsi"/>
                <w:bCs/>
              </w:rPr>
            </w:pPr>
          </w:p>
        </w:tc>
        <w:tc>
          <w:tcPr>
            <w:tcW w:w="2340" w:type="dxa"/>
          </w:tcPr>
          <w:p w:rsidR="0013022B" w:rsidRPr="00033B9E" w:rsidRDefault="0013022B" w:rsidP="00033B9E">
            <w:pPr>
              <w:spacing w:before="120" w:after="0" w:line="240" w:lineRule="auto"/>
              <w:rPr>
                <w:rFonts w:eastAsia="Times New Roman" w:cstheme="minorHAnsi"/>
                <w:bCs/>
              </w:rPr>
            </w:pPr>
            <w:r w:rsidRPr="00033B9E">
              <w:rPr>
                <w:rFonts w:eastAsia="Times New Roman" w:cstheme="minorHAnsi"/>
                <w:bCs/>
              </w:rPr>
              <w:t>(Describe Trigger(s) that activates plan – automatically activated 4 hours after an emergency has been declared.)</w:t>
            </w:r>
          </w:p>
        </w:tc>
        <w:tc>
          <w:tcPr>
            <w:tcW w:w="3060" w:type="dxa"/>
          </w:tcPr>
          <w:p w:rsidR="0013022B" w:rsidRPr="00033B9E" w:rsidRDefault="0013022B" w:rsidP="00033B9E">
            <w:pPr>
              <w:spacing w:before="120" w:after="0" w:line="240" w:lineRule="auto"/>
              <w:rPr>
                <w:rFonts w:eastAsia="Times New Roman" w:cstheme="minorHAnsi"/>
                <w:bCs/>
              </w:rPr>
            </w:pPr>
            <w:r w:rsidRPr="00033B9E">
              <w:rPr>
                <w:rFonts w:eastAsia="Times New Roman" w:cstheme="minorHAnsi"/>
                <w:bCs/>
              </w:rPr>
              <w:t>(Medial announcement addressing Federal government activities and directing Federal employees to report to alternate emergency work locations)</w:t>
            </w:r>
          </w:p>
        </w:tc>
      </w:tr>
      <w:tr w:rsidR="00033B9E" w:rsidRPr="00033B9E" w:rsidTr="00522050">
        <w:trPr>
          <w:cantSplit/>
        </w:trPr>
        <w:tc>
          <w:tcPr>
            <w:tcW w:w="1620" w:type="dxa"/>
            <w:vMerge w:val="restart"/>
          </w:tcPr>
          <w:p w:rsidR="00033B9E" w:rsidRPr="00033B9E" w:rsidRDefault="00033B9E" w:rsidP="00033B9E">
            <w:pPr>
              <w:tabs>
                <w:tab w:val="left" w:pos="432"/>
              </w:tabs>
              <w:spacing w:before="120" w:after="0" w:line="240" w:lineRule="auto"/>
              <w:rPr>
                <w:rFonts w:eastAsia="Times New Roman" w:cstheme="minorHAnsi"/>
                <w:bCs/>
              </w:rPr>
            </w:pPr>
            <w:r w:rsidRPr="00033B9E">
              <w:rPr>
                <w:rFonts w:eastAsia="Times New Roman" w:cstheme="minorHAnsi"/>
                <w:bCs/>
              </w:rPr>
              <w:t>(National Security Emergency)</w:t>
            </w:r>
          </w:p>
        </w:tc>
        <w:tc>
          <w:tcPr>
            <w:tcW w:w="3060" w:type="dxa"/>
            <w:vMerge w:val="restart"/>
          </w:tcPr>
          <w:p w:rsidR="00033B9E" w:rsidRPr="00033B9E" w:rsidRDefault="00033B9E" w:rsidP="00033B9E">
            <w:pPr>
              <w:spacing w:before="240" w:after="0" w:line="240" w:lineRule="auto"/>
              <w:rPr>
                <w:rFonts w:eastAsia="Times New Roman" w:cstheme="minorHAnsi"/>
                <w:bCs/>
              </w:rPr>
            </w:pPr>
            <w:r w:rsidRPr="00033B9E">
              <w:rPr>
                <w:rFonts w:eastAsia="Times New Roman" w:cstheme="minorHAnsi"/>
                <w:bCs/>
              </w:rPr>
              <w:t>(Terrorist use of weapons of mass destruction)</w:t>
            </w:r>
          </w:p>
          <w:p w:rsidR="00033B9E" w:rsidRPr="00033B9E" w:rsidRDefault="00033B9E" w:rsidP="00033B9E">
            <w:pPr>
              <w:spacing w:before="120" w:after="0" w:line="240" w:lineRule="auto"/>
              <w:rPr>
                <w:rFonts w:eastAsia="Times New Roman" w:cstheme="minorHAnsi"/>
                <w:bCs/>
              </w:rPr>
            </w:pPr>
          </w:p>
          <w:p w:rsidR="00033B9E" w:rsidRPr="00033B9E" w:rsidRDefault="00033B9E" w:rsidP="00033B9E">
            <w:pPr>
              <w:spacing w:before="120" w:after="0" w:line="240" w:lineRule="auto"/>
              <w:rPr>
                <w:rFonts w:eastAsia="Times New Roman" w:cstheme="minorHAnsi"/>
                <w:bCs/>
              </w:rPr>
            </w:pPr>
          </w:p>
        </w:tc>
        <w:tc>
          <w:tcPr>
            <w:tcW w:w="2340" w:type="dxa"/>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(Name &amp; Title)</w:t>
            </w:r>
          </w:p>
        </w:tc>
        <w:tc>
          <w:tcPr>
            <w:tcW w:w="3060" w:type="dxa"/>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(Telephone tree)</w:t>
            </w:r>
          </w:p>
        </w:tc>
      </w:tr>
      <w:tr w:rsidR="00522050" w:rsidRPr="00033B9E" w:rsidTr="008D539E">
        <w:trPr>
          <w:cantSplit/>
          <w:trHeight w:val="2836"/>
        </w:trPr>
        <w:tc>
          <w:tcPr>
            <w:tcW w:w="1620" w:type="dxa"/>
            <w:vMerge/>
          </w:tcPr>
          <w:p w:rsidR="00522050" w:rsidRPr="00033B9E" w:rsidRDefault="00522050" w:rsidP="00033B9E">
            <w:pPr>
              <w:tabs>
                <w:tab w:val="left" w:pos="432"/>
              </w:tabs>
              <w:spacing w:before="120" w:after="0" w:line="240" w:lineRule="auto"/>
              <w:rPr>
                <w:rFonts w:eastAsia="Times New Roman" w:cstheme="minorHAnsi"/>
                <w:bCs/>
              </w:rPr>
            </w:pPr>
          </w:p>
        </w:tc>
        <w:tc>
          <w:tcPr>
            <w:tcW w:w="3060" w:type="dxa"/>
            <w:vMerge/>
          </w:tcPr>
          <w:p w:rsidR="00522050" w:rsidRPr="00033B9E" w:rsidRDefault="00522050" w:rsidP="00033B9E">
            <w:pPr>
              <w:spacing w:before="120" w:after="0" w:line="240" w:lineRule="auto"/>
              <w:rPr>
                <w:rFonts w:eastAsia="Times New Roman" w:cstheme="minorHAnsi"/>
                <w:bCs/>
              </w:rPr>
            </w:pPr>
          </w:p>
        </w:tc>
        <w:tc>
          <w:tcPr>
            <w:tcW w:w="2340" w:type="dxa"/>
          </w:tcPr>
          <w:p w:rsidR="00522050" w:rsidRPr="00033B9E" w:rsidRDefault="00522050" w:rsidP="00033B9E">
            <w:pPr>
              <w:spacing w:before="120" w:after="0" w:line="240" w:lineRule="auto"/>
              <w:rPr>
                <w:rFonts w:eastAsia="Times New Roman" w:cstheme="minorHAnsi"/>
                <w:bCs/>
              </w:rPr>
            </w:pPr>
            <w:r w:rsidRPr="00033B9E">
              <w:rPr>
                <w:rFonts w:eastAsia="Times New Roman" w:cstheme="minorHAnsi"/>
                <w:bCs/>
              </w:rPr>
              <w:t>(Describe Trigger(s) that activates plan – automatically activated when employees are unable to communicate with their supervisors within 4 hours after the President declares an emergency)</w:t>
            </w:r>
          </w:p>
        </w:tc>
        <w:tc>
          <w:tcPr>
            <w:tcW w:w="3060" w:type="dxa"/>
          </w:tcPr>
          <w:p w:rsidR="00522050" w:rsidRPr="00033B9E" w:rsidRDefault="00522050" w:rsidP="00033B9E">
            <w:pPr>
              <w:spacing w:before="120" w:after="0" w:line="240" w:lineRule="auto"/>
              <w:rPr>
                <w:rFonts w:eastAsia="Times New Roman" w:cstheme="minorHAnsi"/>
                <w:bCs/>
              </w:rPr>
            </w:pPr>
            <w:r w:rsidRPr="00033B9E">
              <w:rPr>
                <w:rFonts w:eastAsia="Times New Roman" w:cstheme="minorHAnsi"/>
                <w:bCs/>
              </w:rPr>
              <w:t>(Medial announcement addressing Federal government activities, if available.  If unavailable, activation is automatic after 4 hours.)</w:t>
            </w:r>
          </w:p>
        </w:tc>
      </w:tr>
      <w:tr w:rsidR="00033B9E" w:rsidRPr="00033B9E" w:rsidTr="00522050">
        <w:trPr>
          <w:cantSplit/>
        </w:trPr>
        <w:tc>
          <w:tcPr>
            <w:tcW w:w="1620" w:type="dxa"/>
            <w:vMerge w:val="restart"/>
          </w:tcPr>
          <w:p w:rsidR="00033B9E" w:rsidRPr="00033B9E" w:rsidRDefault="00033B9E" w:rsidP="00033B9E">
            <w:pPr>
              <w:tabs>
                <w:tab w:val="left" w:pos="432"/>
              </w:tabs>
              <w:spacing w:before="120" w:after="0" w:line="240" w:lineRule="auto"/>
              <w:rPr>
                <w:rFonts w:eastAsia="Times New Roman" w:cstheme="minorHAnsi"/>
                <w:bCs/>
              </w:rPr>
            </w:pPr>
            <w:r w:rsidRPr="00033B9E">
              <w:rPr>
                <w:rFonts w:eastAsia="Times New Roman" w:cstheme="minorHAnsi"/>
                <w:bCs/>
              </w:rPr>
              <w:t>(Other Emergency)</w:t>
            </w:r>
          </w:p>
        </w:tc>
        <w:tc>
          <w:tcPr>
            <w:tcW w:w="3060" w:type="dxa"/>
            <w:vMerge w:val="restart"/>
          </w:tcPr>
          <w:p w:rsidR="00033B9E" w:rsidRPr="00033B9E" w:rsidRDefault="00033B9E" w:rsidP="00033B9E">
            <w:pPr>
              <w:spacing w:before="240" w:after="0" w:line="240" w:lineRule="auto"/>
              <w:rPr>
                <w:rFonts w:eastAsia="Times New Roman" w:cstheme="minorHAnsi"/>
                <w:bCs/>
                <w:i/>
              </w:rPr>
            </w:pPr>
            <w:r w:rsidRPr="00033B9E">
              <w:rPr>
                <w:rFonts w:eastAsia="Times New Roman" w:cstheme="minorHAnsi"/>
                <w:bCs/>
              </w:rPr>
              <w:t>(Event)</w:t>
            </w:r>
          </w:p>
          <w:p w:rsidR="00033B9E" w:rsidRPr="00033B9E" w:rsidRDefault="00033B9E" w:rsidP="00033B9E">
            <w:pPr>
              <w:spacing w:before="120" w:after="0" w:line="240" w:lineRule="auto"/>
              <w:rPr>
                <w:rFonts w:eastAsia="Times New Roman" w:cstheme="minorHAnsi"/>
                <w:bCs/>
              </w:rPr>
            </w:pPr>
          </w:p>
          <w:p w:rsidR="00033B9E" w:rsidRPr="00033B9E" w:rsidRDefault="00033B9E" w:rsidP="00033B9E">
            <w:pPr>
              <w:spacing w:before="120" w:after="0" w:line="240" w:lineRule="auto"/>
              <w:rPr>
                <w:rFonts w:eastAsia="Times New Roman" w:cstheme="minorHAnsi"/>
                <w:bCs/>
              </w:rPr>
            </w:pPr>
          </w:p>
        </w:tc>
        <w:tc>
          <w:tcPr>
            <w:tcW w:w="2340" w:type="dxa"/>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(Name &amp; Title)</w:t>
            </w:r>
          </w:p>
        </w:tc>
        <w:tc>
          <w:tcPr>
            <w:tcW w:w="3060" w:type="dxa"/>
            <w:shd w:val="clear" w:color="auto" w:fill="BFBFBF" w:themeFill="background1" w:themeFillShade="BF"/>
          </w:tcPr>
          <w:p w:rsidR="00033B9E" w:rsidRPr="00033B9E" w:rsidRDefault="00033B9E" w:rsidP="00033B9E">
            <w:pPr>
              <w:spacing w:before="120" w:after="0" w:line="240" w:lineRule="auto"/>
              <w:rPr>
                <w:rFonts w:eastAsia="Times New Roman" w:cstheme="minorHAnsi"/>
                <w:bCs/>
              </w:rPr>
            </w:pPr>
            <w:r w:rsidRPr="00033B9E">
              <w:rPr>
                <w:rFonts w:eastAsia="Times New Roman" w:cstheme="minorHAnsi"/>
                <w:bCs/>
              </w:rPr>
              <w:t>(Telephone tree)</w:t>
            </w:r>
          </w:p>
        </w:tc>
      </w:tr>
      <w:tr w:rsidR="00522050" w:rsidRPr="00033B9E" w:rsidTr="008D539E">
        <w:trPr>
          <w:cantSplit/>
          <w:trHeight w:val="1226"/>
        </w:trPr>
        <w:tc>
          <w:tcPr>
            <w:tcW w:w="1620" w:type="dxa"/>
            <w:vMerge/>
          </w:tcPr>
          <w:p w:rsidR="00522050" w:rsidRPr="00033B9E" w:rsidRDefault="00522050" w:rsidP="00033B9E">
            <w:pPr>
              <w:tabs>
                <w:tab w:val="left" w:pos="432"/>
              </w:tabs>
              <w:spacing w:before="120" w:after="0" w:line="240" w:lineRule="auto"/>
              <w:rPr>
                <w:rFonts w:eastAsia="Times New Roman" w:cstheme="minorHAnsi"/>
                <w:bCs/>
              </w:rPr>
            </w:pPr>
          </w:p>
        </w:tc>
        <w:tc>
          <w:tcPr>
            <w:tcW w:w="3060" w:type="dxa"/>
            <w:vMerge/>
          </w:tcPr>
          <w:p w:rsidR="00522050" w:rsidRPr="00033B9E" w:rsidRDefault="00522050" w:rsidP="00033B9E">
            <w:pPr>
              <w:spacing w:before="120" w:after="0" w:line="240" w:lineRule="auto"/>
              <w:rPr>
                <w:rFonts w:eastAsia="Times New Roman" w:cstheme="minorHAnsi"/>
                <w:bCs/>
              </w:rPr>
            </w:pPr>
          </w:p>
        </w:tc>
        <w:tc>
          <w:tcPr>
            <w:tcW w:w="2340" w:type="dxa"/>
          </w:tcPr>
          <w:p w:rsidR="00522050" w:rsidRPr="00033B9E" w:rsidRDefault="00522050" w:rsidP="00033B9E">
            <w:pPr>
              <w:spacing w:before="120" w:after="0" w:line="240" w:lineRule="auto"/>
              <w:rPr>
                <w:rFonts w:eastAsia="Times New Roman" w:cstheme="minorHAnsi"/>
                <w:bCs/>
              </w:rPr>
            </w:pPr>
            <w:r w:rsidRPr="00033B9E">
              <w:rPr>
                <w:rFonts w:eastAsia="Times New Roman" w:cstheme="minorHAnsi"/>
                <w:bCs/>
              </w:rPr>
              <w:t>(Describe Trigger(s) that activates plan)</w:t>
            </w:r>
          </w:p>
        </w:tc>
        <w:tc>
          <w:tcPr>
            <w:tcW w:w="3060" w:type="dxa"/>
          </w:tcPr>
          <w:p w:rsidR="00522050" w:rsidRPr="00033B9E" w:rsidRDefault="00522050" w:rsidP="00033B9E">
            <w:pPr>
              <w:spacing w:before="120" w:after="0" w:line="240" w:lineRule="auto"/>
              <w:rPr>
                <w:rFonts w:eastAsia="Times New Roman" w:cstheme="minorHAnsi"/>
                <w:bCs/>
              </w:rPr>
            </w:pPr>
          </w:p>
        </w:tc>
      </w:tr>
    </w:tbl>
    <w:p w:rsidR="008065C3" w:rsidRPr="008065C3" w:rsidRDefault="008065C3" w:rsidP="008065C3">
      <w:pPr>
        <w:pStyle w:val="Heading1"/>
        <w:rPr>
          <w:rFonts w:ascii="Arial" w:eastAsia="Times New Roman" w:hAnsi="Arial"/>
          <w:color w:val="000000"/>
        </w:rPr>
      </w:pPr>
      <w:bookmarkStart w:id="139" w:name="_Toc329586708"/>
      <w:r w:rsidRPr="008065C3">
        <w:rPr>
          <w:rFonts w:eastAsia="Times New Roman"/>
        </w:rPr>
        <w:lastRenderedPageBreak/>
        <w:t>Annex E:  Definitions and Acronyms</w:t>
      </w:r>
      <w:bookmarkEnd w:id="138"/>
      <w:bookmarkEnd w:id="139"/>
    </w:p>
    <w:p w:rsidR="00033B9E" w:rsidRPr="00033B9E" w:rsidRDefault="00033B9E" w:rsidP="00033B9E">
      <w:pPr>
        <w:spacing w:before="120" w:after="120" w:line="240" w:lineRule="auto"/>
        <w:rPr>
          <w:rFonts w:eastAsia="Times New Roman" w:cstheme="minorHAnsi"/>
        </w:rPr>
      </w:pPr>
      <w:r w:rsidRPr="00033B9E">
        <w:rPr>
          <w:rFonts w:eastAsia="Times New Roman" w:cstheme="minorHAnsi"/>
        </w:rPr>
        <w:t>The following terms or phrases are found in this document.</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Advance Team</w:t>
      </w:r>
      <w:r w:rsidR="005E0598" w:rsidRPr="005E0598">
        <w:rPr>
          <w:rFonts w:eastAsia="Times New Roman" w:cstheme="minorHAnsi"/>
        </w:rPr>
        <w:t xml:space="preserve"> </w:t>
      </w:r>
      <w:r w:rsidRPr="00033B9E">
        <w:rPr>
          <w:rFonts w:eastAsia="Times New Roman" w:cstheme="minorHAnsi"/>
        </w:rPr>
        <w:t>ERG personnel who immediately deploy to the Emergency Relocation Site (ERS) upon receiving a COOP warning or activation, to initiate actions at the ERS in preparation for the arrival of the main body of Emergency Personnel.  Advance Team plus Emergency Personnel constitute an ERG.</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Business Continuity Plan (BCP)</w:t>
      </w:r>
      <w:r w:rsidR="005E0598">
        <w:rPr>
          <w:rFonts w:eastAsia="Times New Roman" w:cstheme="minorHAnsi"/>
        </w:rPr>
        <w:t xml:space="preserve"> </w:t>
      </w:r>
      <w:r w:rsidRPr="00033B9E">
        <w:rPr>
          <w:rFonts w:eastAsia="Times New Roman" w:cstheme="minorHAnsi"/>
        </w:rPr>
        <w:t>The BCP provides procedures for sustaining an organization’s business functions during and after a disruption.  An example of a business function may be an organization’s payroll process or consumer information process.  A BCP may be written for a specific business process or may address all key business processes.</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Business Recovery Plan (BRP)</w:t>
      </w:r>
      <w:r w:rsidR="005E0598">
        <w:rPr>
          <w:rFonts w:eastAsia="Times New Roman" w:cstheme="minorHAnsi"/>
        </w:rPr>
        <w:t xml:space="preserve"> </w:t>
      </w:r>
      <w:r w:rsidRPr="00033B9E">
        <w:rPr>
          <w:rFonts w:eastAsia="Times New Roman" w:cstheme="minorHAnsi"/>
        </w:rPr>
        <w:t>The BRP addresses the restoration of business processes after an emergency, but unlike the BCP, lacks procedures to ensure continuity of critical processes throughout an emergency or disruption.</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Continuity of Operations (COOP) Plan</w:t>
      </w:r>
      <w:r w:rsidRPr="00033B9E">
        <w:rPr>
          <w:rFonts w:eastAsia="Times New Roman" w:cstheme="minorHAnsi"/>
        </w:rPr>
        <w:t xml:space="preserve"> An action plan that provides for the immediate continuity of essential functions of an organization at an alternative facility for up to 30 days in the event an emergency prevents occupancy of its primary facility.</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Disaster Recovery Plan (DRP)</w:t>
      </w:r>
      <w:r w:rsidRPr="00033B9E">
        <w:rPr>
          <w:rFonts w:eastAsia="Times New Roman" w:cstheme="minorHAnsi"/>
        </w:rPr>
        <w:t xml:space="preserve"> The DRP applies to major, usually catastrophic, events that deny access to the normal facility for an extended period.  Frequently, DRP refers to an IT-focused plan designed to restore operability of the target system, application, or computer facility at a relocation site after an emergency.</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Emergency Personnel</w:t>
      </w:r>
      <w:r w:rsidR="005E0598" w:rsidRPr="005E0598">
        <w:rPr>
          <w:rFonts w:eastAsia="Times New Roman" w:cstheme="minorHAnsi"/>
        </w:rPr>
        <w:t xml:space="preserve"> </w:t>
      </w:r>
      <w:r w:rsidRPr="00033B9E">
        <w:rPr>
          <w:rFonts w:eastAsia="Times New Roman" w:cstheme="minorHAnsi"/>
        </w:rPr>
        <w:t>The key principals</w:t>
      </w:r>
      <w:r w:rsidR="005E0598">
        <w:rPr>
          <w:rFonts w:eastAsia="Times New Roman" w:cstheme="minorHAnsi"/>
        </w:rPr>
        <w:t xml:space="preserve"> and staff members of the ERG that is</w:t>
      </w:r>
      <w:r w:rsidRPr="00033B9E">
        <w:rPr>
          <w:rFonts w:eastAsia="Times New Roman" w:cstheme="minorHAnsi"/>
        </w:rPr>
        <w:t xml:space="preserve"> responsible for the execution of essential functions.  Advance Team plus Emergency Personnel constitute an ERG.</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Emergency Relocation Group (ERG)</w:t>
      </w:r>
      <w:r w:rsidRPr="00033B9E">
        <w:rPr>
          <w:rFonts w:eastAsia="Times New Roman" w:cstheme="minorHAnsi"/>
        </w:rPr>
        <w:t xml:space="preserve"> Pre</w:t>
      </w:r>
      <w:r w:rsidR="005E0598">
        <w:rPr>
          <w:rFonts w:eastAsia="Times New Roman" w:cstheme="minorHAnsi"/>
        </w:rPr>
        <w:t>-</w:t>
      </w:r>
      <w:r w:rsidRPr="00033B9E">
        <w:rPr>
          <w:rFonts w:eastAsia="Times New Roman" w:cstheme="minorHAnsi"/>
        </w:rPr>
        <w:t xml:space="preserve">designated principals and staff who move to </w:t>
      </w:r>
      <w:r w:rsidR="005E0598">
        <w:rPr>
          <w:rFonts w:eastAsia="Times New Roman" w:cstheme="minorHAnsi"/>
        </w:rPr>
        <w:t xml:space="preserve">the </w:t>
      </w:r>
      <w:r w:rsidR="005E0598" w:rsidRPr="00033B9E">
        <w:rPr>
          <w:rFonts w:eastAsia="Times New Roman" w:cstheme="minorHAnsi"/>
        </w:rPr>
        <w:t>relocation</w:t>
      </w:r>
      <w:r w:rsidRPr="00033B9E">
        <w:rPr>
          <w:rFonts w:eastAsia="Times New Roman" w:cstheme="minorHAnsi"/>
        </w:rPr>
        <w:t xml:space="preserve"> site to continue essential functions in the event that locations are threatened or incapacitated.  The ERG comprises Advance Team plus Emergency Personnel.</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Emergency Relocation Site (ERS)</w:t>
      </w:r>
      <w:r w:rsidRPr="00033B9E">
        <w:rPr>
          <w:rFonts w:eastAsia="Times New Roman" w:cstheme="minorHAnsi"/>
        </w:rPr>
        <w:t xml:space="preserve"> A remote alternative facility to which the ERG moves to continue essential functions in the event that traditional work sites are incapacitated.</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Essential functions</w:t>
      </w:r>
      <w:r w:rsidRPr="00033B9E">
        <w:rPr>
          <w:rFonts w:eastAsia="Times New Roman" w:cstheme="minorHAnsi"/>
        </w:rPr>
        <w:t xml:space="preserve"> Essential functions are those functions, stated or implied, that are required to be performed by statute or Executive order, or other functions deemed essential by the heads of principal organizational elements (i.e., administrators, office directors, and division directors).</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Occupant Emergency Plan (OEP)</w:t>
      </w:r>
      <w:r w:rsidRPr="00033B9E">
        <w:rPr>
          <w:rFonts w:eastAsia="Times New Roman" w:cstheme="minorHAnsi"/>
        </w:rPr>
        <w:t xml:space="preserve"> The OEP provides the response procedures for occupants of a facility in the event a situation poses a threat to the health and safety of personnel, the environment, or property.  Such events include a fire, hurricane, criminal attack, or a medical emergency.</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Point of Contact (POC)</w:t>
      </w:r>
      <w:r w:rsidR="005E0598">
        <w:rPr>
          <w:rFonts w:eastAsia="Times New Roman" w:cstheme="minorHAnsi"/>
        </w:rPr>
        <w:t xml:space="preserve"> D</w:t>
      </w:r>
      <w:r w:rsidRPr="00033B9E">
        <w:rPr>
          <w:rFonts w:eastAsia="Times New Roman" w:cstheme="minorHAnsi"/>
        </w:rPr>
        <w:t>esignated focal point for actions involving a specific plan, as in “COOP POC.”</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bCs/>
          <w:i/>
          <w:iCs/>
        </w:rPr>
        <w:t>Relocation Site (RS) Support Official</w:t>
      </w:r>
      <w:r w:rsidRPr="00033B9E">
        <w:rPr>
          <w:rFonts w:eastAsia="Times New Roman" w:cstheme="minorHAnsi"/>
        </w:rPr>
        <w:t xml:space="preserve"> Serves as the COOP point of contact at each ERS.  Responsible for the readiness and operational condition of the ERS, as appropriate, including telecommunications, infrastructure, and equipment; and support the billeting and meal needs of the ERG.</w:t>
      </w:r>
    </w:p>
    <w:p w:rsidR="00033B9E" w:rsidRPr="00033B9E" w:rsidRDefault="00033B9E" w:rsidP="00033B9E">
      <w:pPr>
        <w:spacing w:before="120" w:after="120" w:line="240" w:lineRule="auto"/>
        <w:rPr>
          <w:rFonts w:eastAsia="Times New Roman" w:cstheme="minorHAnsi"/>
        </w:rPr>
      </w:pPr>
      <w:r w:rsidRPr="00033B9E">
        <w:rPr>
          <w:rFonts w:eastAsia="Times New Roman" w:cstheme="minorHAnsi"/>
          <w:b/>
          <w:i/>
        </w:rPr>
        <w:t>Senior COOP Official</w:t>
      </w:r>
      <w:r w:rsidR="005E0598" w:rsidRPr="005E0598">
        <w:rPr>
          <w:rFonts w:eastAsia="Times New Roman" w:cstheme="minorHAnsi"/>
        </w:rPr>
        <w:t xml:space="preserve"> </w:t>
      </w:r>
      <w:r w:rsidRPr="00033B9E">
        <w:rPr>
          <w:rFonts w:eastAsia="Times New Roman" w:cstheme="minorHAnsi"/>
        </w:rPr>
        <w:t>Serves as the COOP point of contact.  Responsible for coordinating implementation of the COOP Plan; initiating appropriate notifications inside and outside the Agency during COOP Plan implementation; being the point of contact for all COOP training, testing, and exercising; assisting ERG efforts at the ERS; and initiating recovery of the Agency as part of reconstitution.</w:t>
      </w:r>
    </w:p>
    <w:p w:rsidR="008065C3" w:rsidRDefault="008065C3" w:rsidP="00724EF6">
      <w:pPr>
        <w:contextualSpacing/>
      </w:pPr>
    </w:p>
    <w:sectPr w:rsidR="008065C3" w:rsidSect="000A0FDE">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3E0" w:rsidRDefault="00C553E0" w:rsidP="009309C3">
      <w:pPr>
        <w:spacing w:after="0" w:line="240" w:lineRule="auto"/>
      </w:pPr>
      <w:r>
        <w:separator/>
      </w:r>
    </w:p>
  </w:endnote>
  <w:endnote w:type="continuationSeparator" w:id="0">
    <w:p w:rsidR="00C553E0" w:rsidRDefault="00C553E0" w:rsidP="00930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E0" w:rsidRDefault="00C553E0">
    <w:pPr>
      <w:pStyle w:val="Footer"/>
    </w:pPr>
    <w:r>
      <w:rPr>
        <w:noProof/>
      </w:rPr>
      <w:pict>
        <v:group id="Group 156" o:spid="_x0000_s4097" style="position:absolute;margin-left:0;margin-top:0;width:561.65pt;height:36.7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">
          <v:rect id="Rectangle 157" o:spid="_x0000_s4100"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Pv8UA&#10;AADcAAAADwAAAGRycy9kb3ducmV2LnhtbESPQWvCQBSE7wX/w/IEb3VTwTSkrlIUoRSKVL14e2af&#10;SWj2bdzdmvjvXUHwOMzMN8xs0ZtGXMj52rKCt3ECgriwuuZSwX63fs1A+ICssbFMCq7kYTEfvMww&#10;17bjX7psQykihH2OCqoQ2lxKX1Rk0I9tSxy9k3UGQ5SulNphF+GmkZMkSaXBmuNChS0tKyr+tv9G&#10;wXS3+W6X51PhsutqbfXh6H+6d6VGw/7zA0SgPjzDj/aXVjBJ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I+/xQAAANwAAAAPAAAAAAAAAAAAAAAAAJgCAABkcnMv&#10;ZG93bnJldi54bWxQSwUGAAAAAAQABAD1AAAAigMAAAAA&#10;" fillcolor="#002060" stroked="f" strokecolor="#943634">
            <v:textbox>
              <w:txbxContent>
                <w:p w:rsidR="00C553E0" w:rsidRDefault="00C553E0">
                  <w:pPr>
                    <w:pStyle w:val="Header"/>
                    <w:rPr>
                      <w:color w:val="FFFFFF" w:themeColor="background1"/>
                    </w:rPr>
                  </w:pPr>
                  <w:r>
                    <w:rPr>
                      <w:rFonts w:ascii="Helvetica" w:hAnsi="Helvetica" w:cs="Helvetica"/>
                      <w:noProof/>
                    </w:rPr>
                    <w:drawing>
                      <wp:inline distT="0" distB="0" distL="0" distR="0">
                        <wp:extent cx="5751830" cy="267620"/>
                        <wp:effectExtent l="0" t="0" r="1270" b="0"/>
                        <wp:docPr id="9"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1830" cy="267620"/>
                                </a:xfrm>
                                <a:prstGeom prst="rect">
                                  <a:avLst/>
                                </a:prstGeom>
                                <a:solidFill>
                                  <a:srgbClr val="002060"/>
                                </a:solidFill>
                                <a:ln>
                                  <a:noFill/>
                                </a:ln>
                              </pic:spPr>
                            </pic:pic>
                          </a:graphicData>
                        </a:graphic>
                      </wp:inline>
                    </w:drawing>
                  </w:r>
                </w:p>
              </w:txbxContent>
            </v:textbox>
          </v:rect>
          <v:rect id="Rectangle 158" o:spid="_x0000_s4099"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1ALMIA&#10;AADcAAAADwAAAGRycy9kb3ducmV2LnhtbERPXWvCMBR9H/gfwhX2NlNluFGNIo5tPsla/QHX5toW&#10;m5uSZBr3640g7O0czhdnvoymE2dyvrWsYDzKQBBXVrdcK9jvPl/eQfiArLGzTAqu5GG5GDzNMdf2&#10;wgWdy1CLVMI+RwVNCH0upa8aMuhHtidO2tE6gyFRV0vt8JLKTScnWTaVBltOCw32tG6oOpW/RoH7&#10;3nz8FdnrIX5tx30sfsoErko9D+NqBiJQDP/mR3qjFUymb3A/k4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UAswgAAANwAAAAPAAAAAAAAAAAAAAAAAJgCAABkcnMvZG93&#10;bnJldi54bWxQSwUGAAAAAAQABAD1AAAAhwMAAAAA&#10;" fillcolor="#002060" stroked="f">
            <v:textbox>
              <w:txbxContent>
                <w:p w:rsidR="00C553E0" w:rsidRDefault="00C553E0">
                  <w:pPr>
                    <w:pStyle w:val="Footer"/>
                    <w:rPr>
                      <w:color w:val="FFFFFF" w:themeColor="background1"/>
                    </w:rPr>
                  </w:pPr>
                  <w:r>
                    <w:rPr>
                      <w:color w:val="FFFFFF" w:themeColor="background1"/>
                    </w:rPr>
                    <w:t xml:space="preserve">Page </w:t>
                  </w:r>
                  <w:r w:rsidRPr="00572DFF">
                    <w:fldChar w:fldCharType="begin"/>
                  </w:r>
                  <w:r>
                    <w:instrText xml:space="preserve"> PAGE   \* MERGEFORMAT </w:instrText>
                  </w:r>
                  <w:r w:rsidRPr="00572DFF">
                    <w:fldChar w:fldCharType="separate"/>
                  </w:r>
                  <w:r w:rsidR="00801E13" w:rsidRPr="00801E13">
                    <w:rPr>
                      <w:noProof/>
                      <w:color w:val="FFFFFF" w:themeColor="background1"/>
                    </w:rPr>
                    <w:t>5</w:t>
                  </w:r>
                  <w:r>
                    <w:rPr>
                      <w:noProof/>
                      <w:color w:val="FFFFFF" w:themeColor="background1"/>
                    </w:rPr>
                    <w:fldChar w:fldCharType="end"/>
                  </w:r>
                </w:p>
              </w:txbxContent>
            </v:textbox>
          </v:rect>
          <v:rect id="Rectangle 159" o:spid="_x0000_s4098"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C553E0" w:rsidRDefault="00C55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3E0" w:rsidRDefault="00C553E0" w:rsidP="009309C3">
      <w:pPr>
        <w:spacing w:after="0" w:line="240" w:lineRule="auto"/>
      </w:pPr>
      <w:r>
        <w:separator/>
      </w:r>
    </w:p>
  </w:footnote>
  <w:footnote w:type="continuationSeparator" w:id="0">
    <w:p w:rsidR="00C553E0" w:rsidRDefault="00C553E0" w:rsidP="00930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E0" w:rsidRDefault="00C553E0">
    <w:pPr>
      <w:pStyle w:val="Header"/>
    </w:pPr>
    <w:r>
      <w:rPr>
        <w:noProof/>
      </w:rPr>
      <w:pict>
        <v:group id="Group 196" o:spid="_x0000_s4101" style="position:absolute;margin-left:0;margin-top:25.5pt;width:562.65pt;height:41.75pt;z-index:251661312;mso-position-horizontal:center;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" o:allowincell="f">
          <v:rect id="Rectangle 197" o:spid="_x0000_s4104"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6YoMIA&#10;AADcAAAADwAAAGRycy9kb3ducmV2LnhtbESPUWvCMBSF34X9h3AHe9PUjBXtTItMFF/n9gMuzV1b&#10;bG5qktX6740w2OPhnPMdzqaabC9G8qFzrGG5yEAQ18503Gj4/trPVyBCRDbYOyYNNwpQlU+zDRbG&#10;XfmTxlNsRIJwKFBDG+NQSBnqliyGhRuIk/fjvMWYpG+k8XhNcNtLlWW5tNhxWmhxoI+W6vPp12q4&#10;+LFTockOapcveX07s3qTr1q/PE/bdxCRpvgf/msfjQalcnicSUd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pigwgAAANwAAAAPAAAAAAAAAAAAAAAAAJgCAABkcnMvZG93&#10;bnJldi54bWxQSwUGAAAAAAQABAD1AAAAhwMAAAAA&#10;" fillcolor="#002060"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C553E0" w:rsidRDefault="00C553E0">
                      <w:pPr>
                        <w:pStyle w:val="Header"/>
                        <w:rPr>
                          <w:color w:val="FFFFFF" w:themeColor="background1"/>
                          <w:sz w:val="28"/>
                          <w:szCs w:val="28"/>
                        </w:rPr>
                      </w:pPr>
                      <w:r>
                        <w:rPr>
                          <w:color w:val="FFFFFF" w:themeColor="background1"/>
                          <w:sz w:val="28"/>
                          <w:szCs w:val="28"/>
                        </w:rPr>
                        <w:t>State of Alaska Continuity of Operations Planning Guide</w:t>
                      </w:r>
                    </w:p>
                  </w:sdtContent>
                </w:sdt>
              </w:txbxContent>
            </v:textbox>
          </v:rect>
          <v:rect id="Rectangle 198" o:spid="_x0000_s4103"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75/cQA&#10;AADcAAAADwAAAGRycy9kb3ducmV2LnhtbESPT2vCQBTE7wW/w/IEL0U3hlZjdJVSEIT24h/0+sg+&#10;k8Xs25BdY/z23UKhx2HmN8OsNr2tRUetN44VTCcJCOLCacOlgtNxO85A+ICssXZMCp7kYbMevKww&#10;1+7Be+oOoRSxhH2OCqoQmlxKX1Rk0U9cQxy9q2sthijbUuoWH7Hc1jJNkpm0aDguVNjQZ0XF7XC3&#10;ClKTfWdf+t0sJN+Kxdv59YLdXanRsP9YggjUh//wH73TkUv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O+f3EAAAA3AAAAA8AAAAAAAAAAAAAAAAAmAIAAGRycy9k&#10;b3ducmV2LnhtbFBLBQYAAAAABAAEAPUAAACJAwAAAAA=&#10;" fillcolor="#002060" stroked="f" strokecolor="white" strokeweight="2pt">
            <v:textbox>
              <w:txbxContent>
                <w:p w:rsidR="00C553E0" w:rsidRDefault="00C553E0">
                  <w:pPr>
                    <w:pStyle w:val="Header"/>
                    <w:rPr>
                      <w:color w:val="FFFFFF" w:themeColor="background1"/>
                      <w:sz w:val="36"/>
                      <w:szCs w:val="36"/>
                    </w:rPr>
                  </w:pPr>
                  <w:r>
                    <w:rPr>
                      <w:color w:val="FFFFFF" w:themeColor="background1"/>
                      <w:sz w:val="36"/>
                      <w:szCs w:val="36"/>
                    </w:rPr>
                    <w:t>2011</w:t>
                  </w:r>
                </w:p>
              </w:txbxContent>
            </v:textbox>
          </v:rect>
          <v:rect id="Rectangle 199" o:spid="_x0000_s410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C553E0" w:rsidRDefault="00C55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21E"/>
    <w:multiLevelType w:val="hybridMultilevel"/>
    <w:tmpl w:val="B82E4200"/>
    <w:lvl w:ilvl="0" w:tplc="23E8E16C">
      <w:start w:val="1"/>
      <w:numFmt w:val="bullet"/>
      <w:lvlText w:val=""/>
      <w:lvlJc w:val="left"/>
      <w:pPr>
        <w:tabs>
          <w:tab w:val="num" w:pos="2520"/>
        </w:tabs>
        <w:ind w:left="2520" w:hanging="360"/>
      </w:pPr>
      <w:rPr>
        <w:rFonts w:ascii="Symbol" w:hAnsi="Symbol" w:hint="default"/>
        <w:b w:val="0"/>
        <w:i w:val="0"/>
        <w:sz w:val="16"/>
        <w:szCs w:val="16"/>
      </w:rPr>
    </w:lvl>
    <w:lvl w:ilvl="1" w:tplc="04090003">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D5D4EFE"/>
    <w:multiLevelType w:val="hybridMultilevel"/>
    <w:tmpl w:val="6C022290"/>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nsid w:val="10827A87"/>
    <w:multiLevelType w:val="hybridMultilevel"/>
    <w:tmpl w:val="A478280E"/>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8860412"/>
    <w:multiLevelType w:val="hybridMultilevel"/>
    <w:tmpl w:val="8FDC9620"/>
    <w:lvl w:ilvl="0" w:tplc="23E8E16C">
      <w:start w:val="1"/>
      <w:numFmt w:val="bullet"/>
      <w:lvlText w:val=""/>
      <w:lvlJc w:val="left"/>
      <w:pPr>
        <w:tabs>
          <w:tab w:val="num" w:pos="2520"/>
        </w:tabs>
        <w:ind w:left="2520" w:hanging="360"/>
      </w:pPr>
      <w:rPr>
        <w:rFonts w:ascii="Symbol" w:hAnsi="Symbol" w:hint="default"/>
        <w:b w:val="0"/>
        <w:i w:val="0"/>
        <w:sz w:val="16"/>
        <w:szCs w:val="16"/>
      </w:rPr>
    </w:lvl>
    <w:lvl w:ilvl="1" w:tplc="04090003">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1A30489B"/>
    <w:multiLevelType w:val="hybridMultilevel"/>
    <w:tmpl w:val="6E18E688"/>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nsid w:val="1CE52754"/>
    <w:multiLevelType w:val="hybridMultilevel"/>
    <w:tmpl w:val="0964B1FE"/>
    <w:lvl w:ilvl="0" w:tplc="23E8E16C">
      <w:start w:val="1"/>
      <w:numFmt w:val="bullet"/>
      <w:lvlText w:val=""/>
      <w:lvlJc w:val="left"/>
      <w:pPr>
        <w:tabs>
          <w:tab w:val="num" w:pos="2520"/>
        </w:tabs>
        <w:ind w:left="2520" w:hanging="360"/>
      </w:pPr>
      <w:rPr>
        <w:rFonts w:ascii="Symbol" w:hAnsi="Symbol" w:hint="default"/>
        <w:b w:val="0"/>
        <w:i w:val="0"/>
        <w:sz w:val="16"/>
        <w:szCs w:val="16"/>
      </w:rPr>
    </w:lvl>
    <w:lvl w:ilvl="1" w:tplc="04090003">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2B285F67"/>
    <w:multiLevelType w:val="hybridMultilevel"/>
    <w:tmpl w:val="58621A3E"/>
    <w:lvl w:ilvl="0" w:tplc="EE421FB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304F27"/>
    <w:multiLevelType w:val="hybridMultilevel"/>
    <w:tmpl w:val="8A2AEA36"/>
    <w:lvl w:ilvl="0" w:tplc="23E8E16C">
      <w:start w:val="1"/>
      <w:numFmt w:val="bullet"/>
      <w:lvlText w:val=""/>
      <w:lvlJc w:val="left"/>
      <w:pPr>
        <w:tabs>
          <w:tab w:val="num" w:pos="2520"/>
        </w:tabs>
        <w:ind w:left="2520" w:hanging="360"/>
      </w:pPr>
      <w:rPr>
        <w:rFonts w:ascii="Symbol" w:hAnsi="Symbol" w:hint="default"/>
        <w:b w:val="0"/>
        <w:i w:val="0"/>
        <w:sz w:val="16"/>
        <w:szCs w:val="16"/>
      </w:rPr>
    </w:lvl>
    <w:lvl w:ilvl="1" w:tplc="04090003">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63574BE6"/>
    <w:multiLevelType w:val="hybridMultilevel"/>
    <w:tmpl w:val="F830D874"/>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nsid w:val="6D4F41C0"/>
    <w:multiLevelType w:val="hybridMultilevel"/>
    <w:tmpl w:val="2E1EB4D8"/>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nsid w:val="6E0867B0"/>
    <w:multiLevelType w:val="hybridMultilevel"/>
    <w:tmpl w:val="1302A9F6"/>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nsid w:val="71687E4E"/>
    <w:multiLevelType w:val="hybridMultilevel"/>
    <w:tmpl w:val="AAE0DFB4"/>
    <w:lvl w:ilvl="0" w:tplc="23E8E16C">
      <w:start w:val="1"/>
      <w:numFmt w:val="bullet"/>
      <w:lvlText w:val=""/>
      <w:lvlJc w:val="left"/>
      <w:pPr>
        <w:tabs>
          <w:tab w:val="num" w:pos="2520"/>
        </w:tabs>
        <w:ind w:left="2520" w:hanging="360"/>
      </w:pPr>
      <w:rPr>
        <w:rFonts w:ascii="Symbol" w:hAnsi="Symbol" w:hint="default"/>
        <w:b w:val="0"/>
        <w:i w:val="0"/>
        <w:sz w:val="16"/>
        <w:szCs w:val="16"/>
      </w:rPr>
    </w:lvl>
    <w:lvl w:ilvl="1" w:tplc="04090003">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7824407E"/>
    <w:multiLevelType w:val="hybridMultilevel"/>
    <w:tmpl w:val="A120D63C"/>
    <w:lvl w:ilvl="0" w:tplc="23E8E16C">
      <w:start w:val="1"/>
      <w:numFmt w:val="bullet"/>
      <w:lvlText w:val=""/>
      <w:lvlJc w:val="left"/>
      <w:pPr>
        <w:tabs>
          <w:tab w:val="num" w:pos="2880"/>
        </w:tabs>
        <w:ind w:left="2880" w:hanging="360"/>
      </w:pPr>
      <w:rPr>
        <w:rFonts w:ascii="Symbol" w:hAnsi="Symbol" w:hint="default"/>
        <w:b w:val="0"/>
        <w:i w:val="0"/>
        <w:sz w:val="16"/>
        <w:szCs w:val="16"/>
      </w:rPr>
    </w:lvl>
    <w:lvl w:ilvl="1" w:tplc="04090003">
      <w:start w:val="1"/>
      <w:numFmt w:val="bullet"/>
      <w:lvlText w:val=""/>
      <w:lvlJc w:val="left"/>
      <w:pPr>
        <w:tabs>
          <w:tab w:val="num" w:pos="3960"/>
        </w:tabs>
        <w:ind w:left="3960" w:hanging="360"/>
      </w:pPr>
      <w:rPr>
        <w:rFonts w:ascii="Wingdings" w:hAnsi="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2"/>
  </w:num>
  <w:num w:numId="3">
    <w:abstractNumId w:val="0"/>
  </w:num>
  <w:num w:numId="4">
    <w:abstractNumId w:val="11"/>
  </w:num>
  <w:num w:numId="5">
    <w:abstractNumId w:val="7"/>
  </w:num>
  <w:num w:numId="6">
    <w:abstractNumId w:val="3"/>
  </w:num>
  <w:num w:numId="7">
    <w:abstractNumId w:val="5"/>
  </w:num>
  <w:num w:numId="8">
    <w:abstractNumId w:val="13"/>
  </w:num>
  <w:num w:numId="9">
    <w:abstractNumId w:val="12"/>
  </w:num>
  <w:num w:numId="10">
    <w:abstractNumId w:val="9"/>
  </w:num>
  <w:num w:numId="11">
    <w:abstractNumId w:val="1"/>
  </w:num>
  <w:num w:numId="12">
    <w:abstractNumId w:val="8"/>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9309C3"/>
    <w:rsid w:val="00033B9E"/>
    <w:rsid w:val="000949E7"/>
    <w:rsid w:val="000A0FDE"/>
    <w:rsid w:val="000E61DD"/>
    <w:rsid w:val="001032C1"/>
    <w:rsid w:val="0013022B"/>
    <w:rsid w:val="001C6A21"/>
    <w:rsid w:val="00216BF7"/>
    <w:rsid w:val="002A6758"/>
    <w:rsid w:val="00322333"/>
    <w:rsid w:val="00342033"/>
    <w:rsid w:val="00374131"/>
    <w:rsid w:val="00375C42"/>
    <w:rsid w:val="00387D38"/>
    <w:rsid w:val="003A4DE2"/>
    <w:rsid w:val="003A6450"/>
    <w:rsid w:val="003B272E"/>
    <w:rsid w:val="003C506B"/>
    <w:rsid w:val="00407F7F"/>
    <w:rsid w:val="00522050"/>
    <w:rsid w:val="00572DFF"/>
    <w:rsid w:val="00573AC8"/>
    <w:rsid w:val="005868C7"/>
    <w:rsid w:val="005E0598"/>
    <w:rsid w:val="00625AB9"/>
    <w:rsid w:val="00645163"/>
    <w:rsid w:val="00651815"/>
    <w:rsid w:val="0067355B"/>
    <w:rsid w:val="00687278"/>
    <w:rsid w:val="006C6E92"/>
    <w:rsid w:val="006E6D37"/>
    <w:rsid w:val="00724EF6"/>
    <w:rsid w:val="007342F8"/>
    <w:rsid w:val="007A1249"/>
    <w:rsid w:val="007B6E10"/>
    <w:rsid w:val="007D0655"/>
    <w:rsid w:val="00801E13"/>
    <w:rsid w:val="008065C3"/>
    <w:rsid w:val="0082482D"/>
    <w:rsid w:val="008724C5"/>
    <w:rsid w:val="008D539E"/>
    <w:rsid w:val="009309C3"/>
    <w:rsid w:val="00960EB9"/>
    <w:rsid w:val="0098542A"/>
    <w:rsid w:val="00AD67EB"/>
    <w:rsid w:val="00AE6E00"/>
    <w:rsid w:val="00B0375B"/>
    <w:rsid w:val="00C54987"/>
    <w:rsid w:val="00C553E0"/>
    <w:rsid w:val="00CE3633"/>
    <w:rsid w:val="00CF3BA2"/>
    <w:rsid w:val="00DE2882"/>
    <w:rsid w:val="00DF3369"/>
    <w:rsid w:val="00E10050"/>
    <w:rsid w:val="00E12B62"/>
    <w:rsid w:val="00E339E7"/>
    <w:rsid w:val="00EB698A"/>
    <w:rsid w:val="00FA28FA"/>
    <w:rsid w:val="00FD1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rules v:ext="edit">
        <o:r id="V:Rule18" type="connector" idref="#_x0000_s1128"/>
        <o:r id="V:Rule19" type="connector" idref="#_x0000_s1125"/>
        <o:r id="V:Rule20" type="connector" idref="#_x0000_s1108"/>
        <o:r id="V:Rule21" type="connector" idref="#_x0000_s1099"/>
        <o:r id="V:Rule22" type="connector" idref="#_x0000_s1115"/>
        <o:r id="V:Rule23" type="connector" idref="#_x0000_s1116"/>
        <o:r id="V:Rule24" type="connector" idref="#_x0000_s1107"/>
        <o:r id="V:Rule25" type="connector" idref="#_x0000_s1109"/>
        <o:r id="V:Rule26" type="connector" idref="#_x0000_s1088"/>
        <o:r id="V:Rule27" type="connector" idref="#_x0000_s1114"/>
        <o:r id="V:Rule28" type="connector" idref="#_x0000_s1130"/>
        <o:r id="V:Rule29" type="connector" idref="#_x0000_s1127"/>
        <o:r id="V:Rule30" type="connector" idref="#_x0000_s1124"/>
        <o:r id="V:Rule31" type="connector" idref="#_x0000_s1100"/>
        <o:r id="V:Rule32" type="connector" idref="#_x0000_s1126"/>
        <o:r id="V:Rule33" type="connector" idref="#_x0000_s1089"/>
        <o:r id="V:Rule34"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5B"/>
  </w:style>
  <w:style w:type="paragraph" w:styleId="Heading1">
    <w:name w:val="heading 1"/>
    <w:basedOn w:val="Normal"/>
    <w:next w:val="Normal"/>
    <w:link w:val="Heading1Char"/>
    <w:uiPriority w:val="9"/>
    <w:qFormat/>
    <w:rsid w:val="00806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6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309C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309C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309C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3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C3"/>
    <w:rPr>
      <w:rFonts w:ascii="Tahoma" w:hAnsi="Tahoma" w:cs="Tahoma"/>
      <w:sz w:val="16"/>
      <w:szCs w:val="16"/>
    </w:rPr>
  </w:style>
  <w:style w:type="paragraph" w:styleId="Header">
    <w:name w:val="header"/>
    <w:basedOn w:val="Normal"/>
    <w:link w:val="HeaderChar"/>
    <w:uiPriority w:val="99"/>
    <w:unhideWhenUsed/>
    <w:rsid w:val="00930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C3"/>
  </w:style>
  <w:style w:type="paragraph" w:styleId="Footer">
    <w:name w:val="footer"/>
    <w:basedOn w:val="Normal"/>
    <w:link w:val="FooterChar"/>
    <w:uiPriority w:val="99"/>
    <w:unhideWhenUsed/>
    <w:rsid w:val="00930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C3"/>
  </w:style>
  <w:style w:type="character" w:styleId="Hyperlink">
    <w:name w:val="Hyperlink"/>
    <w:basedOn w:val="DefaultParagraphFont"/>
    <w:uiPriority w:val="99"/>
    <w:unhideWhenUsed/>
    <w:rsid w:val="00724EF6"/>
    <w:rPr>
      <w:color w:val="0000FF" w:themeColor="hyperlink"/>
      <w:u w:val="single"/>
    </w:rPr>
  </w:style>
  <w:style w:type="character" w:customStyle="1" w:styleId="Heading1Char">
    <w:name w:val="Heading 1 Char"/>
    <w:basedOn w:val="DefaultParagraphFont"/>
    <w:link w:val="Heading1"/>
    <w:uiPriority w:val="9"/>
    <w:rsid w:val="008065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65C3"/>
    <w:pPr>
      <w:outlineLvl w:val="9"/>
    </w:pPr>
    <w:rPr>
      <w:lang w:eastAsia="ja-JP"/>
    </w:rPr>
  </w:style>
  <w:style w:type="paragraph" w:styleId="TOC1">
    <w:name w:val="toc 1"/>
    <w:basedOn w:val="Normal"/>
    <w:next w:val="Normal"/>
    <w:autoRedefine/>
    <w:uiPriority w:val="39"/>
    <w:unhideWhenUsed/>
    <w:rsid w:val="008065C3"/>
    <w:pPr>
      <w:spacing w:after="100"/>
    </w:pPr>
  </w:style>
  <w:style w:type="character" w:customStyle="1" w:styleId="Heading2Char">
    <w:name w:val="Heading 2 Char"/>
    <w:basedOn w:val="DefaultParagraphFont"/>
    <w:link w:val="Heading2"/>
    <w:uiPriority w:val="9"/>
    <w:rsid w:val="00806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5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65C3"/>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8065C3"/>
    <w:pPr>
      <w:spacing w:after="100"/>
      <w:ind w:left="220"/>
    </w:pPr>
  </w:style>
  <w:style w:type="paragraph" w:styleId="TOC3">
    <w:name w:val="toc 3"/>
    <w:basedOn w:val="Normal"/>
    <w:next w:val="Normal"/>
    <w:autoRedefine/>
    <w:uiPriority w:val="39"/>
    <w:unhideWhenUsed/>
    <w:rsid w:val="008065C3"/>
    <w:pPr>
      <w:spacing w:after="100"/>
      <w:ind w:left="440"/>
    </w:pPr>
  </w:style>
  <w:style w:type="paragraph" w:styleId="NoSpacing">
    <w:name w:val="No Spacing"/>
    <w:link w:val="NoSpacingChar"/>
    <w:uiPriority w:val="1"/>
    <w:qFormat/>
    <w:rsid w:val="00DE28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2882"/>
    <w:rPr>
      <w:rFonts w:eastAsiaTheme="minorEastAsia"/>
      <w:lang w:eastAsia="ja-JP"/>
    </w:rPr>
  </w:style>
  <w:style w:type="paragraph" w:styleId="NormalIndent">
    <w:name w:val="Normal Indent"/>
    <w:basedOn w:val="Normal"/>
    <w:semiHidden/>
    <w:rsid w:val="003A4DE2"/>
    <w:pPr>
      <w:spacing w:after="0" w:line="240" w:lineRule="auto"/>
      <w:ind w:left="720"/>
    </w:pPr>
    <w:rPr>
      <w:rFonts w:ascii="Times New Roman" w:eastAsia="Times New Roman" w:hAnsi="Times New Roman" w:cs="Times New Roman"/>
      <w:sz w:val="20"/>
      <w:szCs w:val="20"/>
    </w:rPr>
  </w:style>
  <w:style w:type="paragraph" w:customStyle="1" w:styleId="paratext">
    <w:name w:val="paratext"/>
    <w:basedOn w:val="Normal"/>
    <w:rsid w:val="003A4DE2"/>
    <w:pPr>
      <w:spacing w:before="120" w:after="120" w:line="240" w:lineRule="auto"/>
    </w:pPr>
    <w:rPr>
      <w:rFonts w:ascii="Times New Roman" w:eastAsia="Times New Roman" w:hAnsi="Times New Roman" w:cs="Times New Roman"/>
      <w:sz w:val="24"/>
      <w:szCs w:val="24"/>
    </w:rPr>
  </w:style>
  <w:style w:type="paragraph" w:customStyle="1" w:styleId="AlphaHeadText">
    <w:name w:val="AlphaHeadText"/>
    <w:rsid w:val="00387D38"/>
    <w:pPr>
      <w:spacing w:before="120" w:after="12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semiHidden/>
    <w:rsid w:val="00407F7F"/>
    <w:rPr>
      <w:sz w:val="16"/>
      <w:szCs w:val="16"/>
    </w:rPr>
  </w:style>
  <w:style w:type="paragraph" w:styleId="CommentText">
    <w:name w:val="annotation text"/>
    <w:basedOn w:val="Normal"/>
    <w:link w:val="CommentTextChar"/>
    <w:semiHidden/>
    <w:rsid w:val="00407F7F"/>
    <w:pPr>
      <w:spacing w:before="120" w:after="0" w:line="240" w:lineRule="auto"/>
    </w:pPr>
    <w:rPr>
      <w:rFonts w:ascii="Times New Roman" w:eastAsia="Times New Roman" w:hAnsi="Times New Roman" w:cs="Times New Roman"/>
      <w:bCs/>
      <w:sz w:val="20"/>
      <w:szCs w:val="20"/>
    </w:rPr>
  </w:style>
  <w:style w:type="character" w:customStyle="1" w:styleId="CommentTextChar">
    <w:name w:val="Comment Text Char"/>
    <w:basedOn w:val="DefaultParagraphFont"/>
    <w:link w:val="CommentText"/>
    <w:semiHidden/>
    <w:rsid w:val="00407F7F"/>
    <w:rPr>
      <w:rFonts w:ascii="Times New Roman" w:eastAsia="Times New Roman" w:hAnsi="Times New Roman" w:cs="Times New Roman"/>
      <w:bCs/>
      <w:sz w:val="20"/>
      <w:szCs w:val="20"/>
    </w:rPr>
  </w:style>
  <w:style w:type="table" w:styleId="TableGrid">
    <w:name w:val="Table Grid"/>
    <w:basedOn w:val="TableNormal"/>
    <w:uiPriority w:val="59"/>
    <w:rsid w:val="00407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3levnarr">
    <w:name w:val="numbered3levnarr"/>
    <w:rsid w:val="00216BF7"/>
    <w:pPr>
      <w:spacing w:before="120" w:after="120" w:line="240" w:lineRule="auto"/>
      <w:ind w:left="720" w:hanging="720"/>
    </w:pPr>
    <w:rPr>
      <w:rFonts w:ascii="Times New Roman" w:eastAsia="Times New Roman" w:hAnsi="Times New Roman" w:cs="Times New Roman"/>
      <w:b/>
      <w:bCs/>
      <w:sz w:val="24"/>
      <w:szCs w:val="24"/>
    </w:rPr>
  </w:style>
  <w:style w:type="paragraph" w:customStyle="1" w:styleId="alphaheadbullets">
    <w:name w:val="alphaheadbullets"/>
    <w:rsid w:val="00216BF7"/>
    <w:pPr>
      <w:numPr>
        <w:numId w:val="8"/>
      </w:numPr>
      <w:spacing w:before="120" w:after="120" w:line="240" w:lineRule="auto"/>
    </w:pPr>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6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309C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309C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309C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3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C3"/>
    <w:rPr>
      <w:rFonts w:ascii="Tahoma" w:hAnsi="Tahoma" w:cs="Tahoma"/>
      <w:sz w:val="16"/>
      <w:szCs w:val="16"/>
    </w:rPr>
  </w:style>
  <w:style w:type="paragraph" w:styleId="Header">
    <w:name w:val="header"/>
    <w:basedOn w:val="Normal"/>
    <w:link w:val="HeaderChar"/>
    <w:uiPriority w:val="99"/>
    <w:unhideWhenUsed/>
    <w:rsid w:val="00930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C3"/>
  </w:style>
  <w:style w:type="paragraph" w:styleId="Footer">
    <w:name w:val="footer"/>
    <w:basedOn w:val="Normal"/>
    <w:link w:val="FooterChar"/>
    <w:uiPriority w:val="99"/>
    <w:unhideWhenUsed/>
    <w:rsid w:val="00930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C3"/>
  </w:style>
  <w:style w:type="character" w:styleId="Hyperlink">
    <w:name w:val="Hyperlink"/>
    <w:basedOn w:val="DefaultParagraphFont"/>
    <w:uiPriority w:val="99"/>
    <w:unhideWhenUsed/>
    <w:rsid w:val="00724EF6"/>
    <w:rPr>
      <w:color w:val="0000FF" w:themeColor="hyperlink"/>
      <w:u w:val="single"/>
    </w:rPr>
  </w:style>
  <w:style w:type="character" w:customStyle="1" w:styleId="Heading1Char">
    <w:name w:val="Heading 1 Char"/>
    <w:basedOn w:val="DefaultParagraphFont"/>
    <w:link w:val="Heading1"/>
    <w:uiPriority w:val="9"/>
    <w:rsid w:val="008065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65C3"/>
    <w:pPr>
      <w:outlineLvl w:val="9"/>
    </w:pPr>
    <w:rPr>
      <w:lang w:eastAsia="ja-JP"/>
    </w:rPr>
  </w:style>
  <w:style w:type="paragraph" w:styleId="TOC1">
    <w:name w:val="toc 1"/>
    <w:basedOn w:val="Normal"/>
    <w:next w:val="Normal"/>
    <w:autoRedefine/>
    <w:uiPriority w:val="39"/>
    <w:unhideWhenUsed/>
    <w:rsid w:val="008065C3"/>
    <w:pPr>
      <w:spacing w:after="100"/>
    </w:pPr>
  </w:style>
  <w:style w:type="character" w:customStyle="1" w:styleId="Heading2Char">
    <w:name w:val="Heading 2 Char"/>
    <w:basedOn w:val="DefaultParagraphFont"/>
    <w:link w:val="Heading2"/>
    <w:uiPriority w:val="9"/>
    <w:rsid w:val="00806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5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65C3"/>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8065C3"/>
    <w:pPr>
      <w:spacing w:after="100"/>
      <w:ind w:left="220"/>
    </w:pPr>
  </w:style>
  <w:style w:type="paragraph" w:styleId="TOC3">
    <w:name w:val="toc 3"/>
    <w:basedOn w:val="Normal"/>
    <w:next w:val="Normal"/>
    <w:autoRedefine/>
    <w:uiPriority w:val="39"/>
    <w:unhideWhenUsed/>
    <w:rsid w:val="008065C3"/>
    <w:pPr>
      <w:spacing w:after="100"/>
      <w:ind w:left="440"/>
    </w:pPr>
  </w:style>
  <w:style w:type="paragraph" w:styleId="NoSpacing">
    <w:name w:val="No Spacing"/>
    <w:link w:val="NoSpacingChar"/>
    <w:uiPriority w:val="1"/>
    <w:qFormat/>
    <w:rsid w:val="00DE28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2882"/>
    <w:rPr>
      <w:rFonts w:eastAsiaTheme="minorEastAsia"/>
      <w:lang w:eastAsia="ja-JP"/>
    </w:rPr>
  </w:style>
  <w:style w:type="paragraph" w:styleId="NormalIndent">
    <w:name w:val="Normal Indent"/>
    <w:basedOn w:val="Normal"/>
    <w:semiHidden/>
    <w:rsid w:val="003A4DE2"/>
    <w:pPr>
      <w:spacing w:after="0" w:line="240" w:lineRule="auto"/>
      <w:ind w:left="720"/>
    </w:pPr>
    <w:rPr>
      <w:rFonts w:ascii="Times New Roman" w:eastAsia="Times New Roman" w:hAnsi="Times New Roman" w:cs="Times New Roman"/>
      <w:sz w:val="20"/>
      <w:szCs w:val="20"/>
    </w:rPr>
  </w:style>
  <w:style w:type="paragraph" w:customStyle="1" w:styleId="paratext">
    <w:name w:val="paratext"/>
    <w:basedOn w:val="Normal"/>
    <w:rsid w:val="003A4DE2"/>
    <w:pPr>
      <w:spacing w:before="120" w:after="120" w:line="240" w:lineRule="auto"/>
    </w:pPr>
    <w:rPr>
      <w:rFonts w:ascii="Times New Roman" w:eastAsia="Times New Roman" w:hAnsi="Times New Roman" w:cs="Times New Roman"/>
      <w:sz w:val="24"/>
      <w:szCs w:val="24"/>
    </w:rPr>
  </w:style>
  <w:style w:type="paragraph" w:customStyle="1" w:styleId="AlphaHeadText">
    <w:name w:val="AlphaHeadText"/>
    <w:rsid w:val="00387D38"/>
    <w:pPr>
      <w:spacing w:before="120" w:after="12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semiHidden/>
    <w:rsid w:val="00407F7F"/>
    <w:rPr>
      <w:sz w:val="16"/>
      <w:szCs w:val="16"/>
    </w:rPr>
  </w:style>
  <w:style w:type="paragraph" w:styleId="CommentText">
    <w:name w:val="annotation text"/>
    <w:basedOn w:val="Normal"/>
    <w:link w:val="CommentTextChar"/>
    <w:semiHidden/>
    <w:rsid w:val="00407F7F"/>
    <w:pPr>
      <w:spacing w:before="120" w:after="0" w:line="240" w:lineRule="auto"/>
    </w:pPr>
    <w:rPr>
      <w:rFonts w:ascii="Times New Roman" w:eastAsia="Times New Roman" w:hAnsi="Times New Roman" w:cs="Times New Roman"/>
      <w:bCs/>
      <w:sz w:val="20"/>
      <w:szCs w:val="20"/>
    </w:rPr>
  </w:style>
  <w:style w:type="character" w:customStyle="1" w:styleId="CommentTextChar">
    <w:name w:val="Comment Text Char"/>
    <w:basedOn w:val="DefaultParagraphFont"/>
    <w:link w:val="CommentText"/>
    <w:semiHidden/>
    <w:rsid w:val="00407F7F"/>
    <w:rPr>
      <w:rFonts w:ascii="Times New Roman" w:eastAsia="Times New Roman" w:hAnsi="Times New Roman" w:cs="Times New Roman"/>
      <w:bCs/>
      <w:sz w:val="20"/>
      <w:szCs w:val="20"/>
    </w:rPr>
  </w:style>
  <w:style w:type="table" w:styleId="TableGrid">
    <w:name w:val="Table Grid"/>
    <w:basedOn w:val="TableNormal"/>
    <w:uiPriority w:val="59"/>
    <w:rsid w:val="00407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3levnarr">
    <w:name w:val="numbered3levnarr"/>
    <w:rsid w:val="00216BF7"/>
    <w:pPr>
      <w:spacing w:before="120" w:after="120" w:line="240" w:lineRule="auto"/>
      <w:ind w:left="720" w:hanging="720"/>
    </w:pPr>
    <w:rPr>
      <w:rFonts w:ascii="Times New Roman" w:eastAsia="Times New Roman" w:hAnsi="Times New Roman" w:cs="Times New Roman"/>
      <w:b/>
      <w:bCs/>
      <w:sz w:val="24"/>
      <w:szCs w:val="24"/>
    </w:rPr>
  </w:style>
  <w:style w:type="paragraph" w:customStyle="1" w:styleId="alphaheadbullets">
    <w:name w:val="alphaheadbullets"/>
    <w:rsid w:val="00216BF7"/>
    <w:pPr>
      <w:numPr>
        <w:numId w:val="8"/>
      </w:numPr>
      <w:spacing w:before="120" w:after="120" w:line="240" w:lineRule="auto"/>
    </w:pPr>
    <w:rPr>
      <w:rFonts w:ascii="Times New Roman" w:eastAsia="Times New Roman" w:hAnsi="Times New Roman" w:cs="Times New Roman"/>
      <w:bCs/>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ady.alaska.gov/plans/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This template provides a structure for formulating a Continuity of Operations (COOP) Plan according to Department of Homeland Security (DHS) Headquarters Continuity of Operations (COOP) Guidance Document, dated April 2004.   This template is designed to accompany the Continuity of Operations Template Instructions, which consists of general guidance and sample language for reference.  Organizations are encouraged to tailor COOP Plan development to meet their own needs and requirements.   The instructions for the template can be downloaded at the State of Alaska Division of Homeland Security and Emergency Management website at the following address:  http://ready.alaska.gov/plans/index.htm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E705CC-03E7-4C9B-8D96-A85AA7EC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25</Pages>
  <Words>6132</Words>
  <Characters>34957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State of Alaska Continuity of Operations Planning Guide</vt:lpstr>
    </vt:vector>
  </TitlesOfParts>
  <Company/>
  <LinksUpToDate>false</LinksUpToDate>
  <CharactersWithSpaces>41007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Continuity of Operations Planning Guide</dc:title>
  <dc:subject>Continuity of Operations Planning Template</dc:subject>
  <dc:creator>ajones</dc:creator>
  <cp:keywords/>
  <dc:description/>
  <cp:lastModifiedBy>krweibl</cp:lastModifiedBy>
  <cp:revision>16</cp:revision>
  <cp:lastPrinted>2012-06-20T18:04:00Z</cp:lastPrinted>
  <dcterms:created xsi:type="dcterms:W3CDTF">2012-06-20T17:59:00Z</dcterms:created>
  <dcterms:modified xsi:type="dcterms:W3CDTF">2012-07-09T16:42:00Z</dcterms:modified>
</cp:coreProperties>
</file>