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7" w:rsidRPr="00532286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b/>
          <w:sz w:val="40"/>
          <w:szCs w:val="40"/>
        </w:rPr>
      </w:pPr>
      <w:r w:rsidRPr="00532286">
        <w:rPr>
          <w:b/>
          <w:sz w:val="40"/>
          <w:szCs w:val="40"/>
        </w:rPr>
        <w:t>Identifying, Protecting, and Salvaging Vital Records</w:t>
      </w: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Fonts w:ascii="Arial" w:hAnsi="Arial"/>
          <w:b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>Identifying Vital Records</w:t>
      </w: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Fonts w:ascii="Arial" w:hAnsi="Arial"/>
          <w:sz w:val="23"/>
          <w:szCs w:val="23"/>
        </w:rPr>
      </w:pPr>
      <w:r w:rsidRPr="00B01CB5">
        <w:rPr>
          <w:rFonts w:ascii="Arial" w:hAnsi="Arial"/>
          <w:sz w:val="23"/>
          <w:szCs w:val="23"/>
        </w:rPr>
        <w:t>Vital</w:t>
      </w:r>
      <w:r w:rsidRPr="00446011">
        <w:rPr>
          <w:rFonts w:ascii="Arial" w:hAnsi="Arial"/>
          <w:sz w:val="23"/>
          <w:szCs w:val="23"/>
        </w:rPr>
        <w:t xml:space="preserve"> records may be defined as records required </w:t>
      </w:r>
      <w:proofErr w:type="gramStart"/>
      <w:r>
        <w:rPr>
          <w:rFonts w:ascii="Arial" w:hAnsi="Arial"/>
          <w:sz w:val="23"/>
          <w:szCs w:val="23"/>
        </w:rPr>
        <w:t>to facilitate</w:t>
      </w:r>
      <w:proofErr w:type="gramEnd"/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the </w:t>
      </w:r>
      <w:r>
        <w:rPr>
          <w:rFonts w:ascii="Arial" w:hAnsi="Arial"/>
          <w:sz w:val="23"/>
          <w:szCs w:val="23"/>
        </w:rPr>
        <w:t xml:space="preserve">local </w:t>
      </w:r>
      <w:r w:rsidRPr="00446011">
        <w:rPr>
          <w:rFonts w:ascii="Arial" w:hAnsi="Arial"/>
          <w:sz w:val="23"/>
          <w:szCs w:val="23"/>
        </w:rPr>
        <w:t>government's essential operations, to protect legal and financial interests</w:t>
      </w:r>
      <w:r>
        <w:rPr>
          <w:rFonts w:ascii="Arial" w:hAnsi="Arial"/>
          <w:sz w:val="23"/>
          <w:szCs w:val="23"/>
        </w:rPr>
        <w:t>.</w:t>
      </w: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/>
        <w:ind w:left="86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Many records marked as </w:t>
      </w:r>
      <w:r>
        <w:rPr>
          <w:rFonts w:ascii="Arial" w:hAnsi="Arial"/>
          <w:sz w:val="23"/>
          <w:szCs w:val="23"/>
        </w:rPr>
        <w:t>“</w:t>
      </w:r>
      <w:r w:rsidRPr="00446011">
        <w:rPr>
          <w:rFonts w:ascii="Arial" w:hAnsi="Arial"/>
          <w:sz w:val="23"/>
          <w:szCs w:val="23"/>
        </w:rPr>
        <w:t>permanent</w:t>
      </w:r>
      <w:r>
        <w:rPr>
          <w:rFonts w:ascii="Arial" w:hAnsi="Arial"/>
          <w:sz w:val="23"/>
          <w:szCs w:val="23"/>
        </w:rPr>
        <w:t>”</w:t>
      </w:r>
      <w:r w:rsidRPr="00446011">
        <w:rPr>
          <w:rFonts w:ascii="Arial" w:hAnsi="Arial"/>
          <w:sz w:val="23"/>
          <w:szCs w:val="23"/>
        </w:rPr>
        <w:t xml:space="preserve"> in general record schedules, or as </w:t>
      </w:r>
      <w:r>
        <w:rPr>
          <w:rFonts w:ascii="Arial" w:hAnsi="Arial"/>
          <w:sz w:val="23"/>
          <w:szCs w:val="23"/>
        </w:rPr>
        <w:t>“</w:t>
      </w:r>
      <w:r w:rsidRPr="00446011">
        <w:rPr>
          <w:rFonts w:ascii="Arial" w:hAnsi="Arial"/>
          <w:sz w:val="23"/>
          <w:szCs w:val="23"/>
        </w:rPr>
        <w:t>archival</w:t>
      </w:r>
      <w:r>
        <w:rPr>
          <w:rFonts w:ascii="Arial" w:hAnsi="Arial"/>
          <w:sz w:val="23"/>
          <w:szCs w:val="23"/>
        </w:rPr>
        <w:t>”</w:t>
      </w:r>
      <w:r w:rsidRPr="00446011">
        <w:rPr>
          <w:rFonts w:ascii="Arial" w:hAnsi="Arial"/>
          <w:sz w:val="23"/>
          <w:szCs w:val="23"/>
        </w:rPr>
        <w:t xml:space="preserve"> in record disposi</w:t>
      </w:r>
      <w:r>
        <w:rPr>
          <w:rFonts w:ascii="Arial" w:hAnsi="Arial"/>
          <w:sz w:val="23"/>
          <w:szCs w:val="23"/>
        </w:rPr>
        <w:t>tion authorities, will be vital</w:t>
      </w:r>
      <w:r w:rsidRPr="00446011"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The following is not </w:t>
      </w:r>
      <w:r>
        <w:rPr>
          <w:rFonts w:ascii="Arial" w:hAnsi="Arial"/>
          <w:sz w:val="23"/>
          <w:szCs w:val="23"/>
        </w:rPr>
        <w:t>comprehensive checklist: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Accounts Payable/Receivable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Bank Account Information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Budgets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Capital Asset Records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Charters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Emergen</w:t>
      </w:r>
      <w:r>
        <w:rPr>
          <w:rFonts w:ascii="Arial" w:hAnsi="Arial"/>
          <w:sz w:val="23"/>
          <w:szCs w:val="23"/>
        </w:rPr>
        <w:t>cy Plans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Contracts, Leases, Agreements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Deeds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Disaster Recovery Plan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Equipment/Supplies Inventories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General Ledgers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Insurance Policies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Licenses and Permits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Maps (taxation, topogr</w:t>
      </w:r>
      <w:r>
        <w:rPr>
          <w:rFonts w:ascii="Arial" w:hAnsi="Arial"/>
          <w:sz w:val="23"/>
          <w:szCs w:val="23"/>
        </w:rPr>
        <w:t>aphical, utility)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Payroll/Pension Fund Records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Police I</w:t>
      </w:r>
      <w:r>
        <w:rPr>
          <w:rFonts w:ascii="Arial" w:hAnsi="Arial"/>
          <w:sz w:val="23"/>
          <w:szCs w:val="23"/>
        </w:rPr>
        <w:t>dentification/Fingerprint Files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Property Tax Assessment Records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Treasurer's Reports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Vital Records List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Vital Statistics (births, marriages, divorces, deaths)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Wills</w:t>
      </w:r>
    </w:p>
    <w:p w:rsidR="00E56D87" w:rsidRPr="00446011" w:rsidRDefault="00E56D87" w:rsidP="00E56D87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Zoning Records</w:t>
      </w:r>
    </w:p>
    <w:p w:rsidR="00E56D87" w:rsidRDefault="00E56D87" w:rsidP="00E56D87">
      <w:pPr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3"/>
          <w:szCs w:val="23"/>
        </w:rPr>
      </w:pPr>
      <w:r w:rsidRPr="00AE18F8">
        <w:rPr>
          <w:rFonts w:ascii="Arial" w:hAnsi="Arial"/>
          <w:b/>
          <w:sz w:val="23"/>
          <w:szCs w:val="23"/>
          <w:u w:val="single"/>
        </w:rPr>
        <w:t>Protecting Vital Records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The best method of protecting vital records is thr</w:t>
      </w:r>
      <w:r>
        <w:rPr>
          <w:rFonts w:ascii="Arial" w:hAnsi="Arial"/>
          <w:sz w:val="23"/>
          <w:szCs w:val="23"/>
        </w:rPr>
        <w:t>ough duplication and dispersal.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/>
          <w:sz w:val="23"/>
          <w:szCs w:val="23"/>
        </w:rPr>
      </w:pPr>
      <w:r w:rsidRPr="00AE18F8">
        <w:rPr>
          <w:rFonts w:ascii="Arial" w:hAnsi="Arial"/>
          <w:sz w:val="23"/>
          <w:szCs w:val="23"/>
        </w:rPr>
        <w:lastRenderedPageBreak/>
        <w:t xml:space="preserve">Paper records and non-digital photographs </w:t>
      </w:r>
      <w:proofErr w:type="gramStart"/>
      <w:r w:rsidRPr="00AE18F8">
        <w:rPr>
          <w:rFonts w:ascii="Arial" w:hAnsi="Arial"/>
          <w:sz w:val="23"/>
          <w:szCs w:val="23"/>
        </w:rPr>
        <w:t>may be photocopied and/or scanned</w:t>
      </w:r>
      <w:r>
        <w:rPr>
          <w:rFonts w:ascii="Arial" w:hAnsi="Arial"/>
          <w:sz w:val="23"/>
          <w:szCs w:val="23"/>
        </w:rPr>
        <w:t xml:space="preserve"> into electronic files</w:t>
      </w:r>
      <w:proofErr w:type="gramEnd"/>
      <w:r>
        <w:rPr>
          <w:rFonts w:ascii="Arial" w:hAnsi="Arial"/>
          <w:sz w:val="23"/>
          <w:szCs w:val="23"/>
        </w:rPr>
        <w:t>.  F</w:t>
      </w:r>
      <w:r w:rsidRPr="00AE18F8">
        <w:rPr>
          <w:rFonts w:ascii="Arial" w:hAnsi="Arial"/>
          <w:sz w:val="23"/>
          <w:szCs w:val="23"/>
        </w:rPr>
        <w:t xml:space="preserve">iles, computer programs, digital photographs, and other electronic media </w:t>
      </w:r>
      <w:proofErr w:type="gramStart"/>
      <w:r w:rsidRPr="00AE18F8">
        <w:rPr>
          <w:rFonts w:ascii="Arial" w:hAnsi="Arial"/>
          <w:sz w:val="23"/>
          <w:szCs w:val="23"/>
        </w:rPr>
        <w:t>should be backed up</w:t>
      </w:r>
      <w:proofErr w:type="gramEnd"/>
      <w:r w:rsidRPr="00AE18F8">
        <w:rPr>
          <w:rFonts w:ascii="Arial" w:hAnsi="Arial"/>
          <w:sz w:val="23"/>
          <w:szCs w:val="23"/>
        </w:rPr>
        <w:t xml:space="preserve"> on CD</w:t>
      </w:r>
      <w:r>
        <w:rPr>
          <w:rFonts w:ascii="Arial" w:hAnsi="Arial"/>
          <w:sz w:val="23"/>
          <w:szCs w:val="23"/>
        </w:rPr>
        <w:t>-</w:t>
      </w:r>
      <w:r w:rsidRPr="00AE18F8">
        <w:rPr>
          <w:rFonts w:ascii="Arial" w:hAnsi="Arial"/>
          <w:sz w:val="23"/>
          <w:szCs w:val="23"/>
        </w:rPr>
        <w:t>RW</w:t>
      </w:r>
      <w:r>
        <w:rPr>
          <w:rFonts w:ascii="Arial" w:hAnsi="Arial"/>
          <w:sz w:val="23"/>
          <w:szCs w:val="23"/>
        </w:rPr>
        <w:t xml:space="preserve"> disks, USB “flash drives,” etc</w:t>
      </w:r>
      <w:r w:rsidRPr="00AE18F8">
        <w:rPr>
          <w:rFonts w:ascii="Arial" w:hAnsi="Arial"/>
          <w:sz w:val="23"/>
          <w:szCs w:val="23"/>
        </w:rPr>
        <w:t>.</w:t>
      </w:r>
    </w:p>
    <w:p w:rsidR="00E56D87" w:rsidRDefault="00E56D87" w:rsidP="00E56D87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Hold c</w:t>
      </w:r>
      <w:r w:rsidRPr="00446011">
        <w:rPr>
          <w:rFonts w:ascii="Arial" w:hAnsi="Arial"/>
          <w:sz w:val="23"/>
          <w:szCs w:val="23"/>
        </w:rPr>
        <w:t xml:space="preserve">opies of vital records in a </w:t>
      </w:r>
      <w:r>
        <w:rPr>
          <w:rFonts w:ascii="Arial" w:hAnsi="Arial"/>
          <w:sz w:val="23"/>
          <w:szCs w:val="23"/>
        </w:rPr>
        <w:t>vault or safe.  H</w:t>
      </w:r>
      <w:r w:rsidRPr="00446011">
        <w:rPr>
          <w:rFonts w:ascii="Arial" w:hAnsi="Arial"/>
          <w:sz w:val="23"/>
          <w:szCs w:val="23"/>
        </w:rPr>
        <w:t>owever, if the vault or safe is not "disaster proof"</w:t>
      </w:r>
      <w:r>
        <w:rPr>
          <w:rFonts w:ascii="Arial" w:hAnsi="Arial"/>
          <w:sz w:val="23"/>
          <w:szCs w:val="23"/>
        </w:rPr>
        <w:t>,</w:t>
      </w:r>
      <w:r w:rsidRPr="00446011">
        <w:rPr>
          <w:rFonts w:ascii="Arial" w:hAnsi="Arial"/>
          <w:sz w:val="23"/>
          <w:szCs w:val="23"/>
        </w:rPr>
        <w:t xml:space="preserve"> copies and originals will be lost if the entire facility is destroyed.</w:t>
      </w:r>
    </w:p>
    <w:p w:rsidR="00E56D87" w:rsidRDefault="00E56D87" w:rsidP="00E56D87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Off</w:t>
      </w:r>
      <w:r w:rsidRPr="00446011">
        <w:rPr>
          <w:rFonts w:ascii="Arial" w:hAnsi="Arial"/>
          <w:sz w:val="23"/>
          <w:szCs w:val="23"/>
        </w:rPr>
        <w:noBreakHyphen/>
        <w:t>site storage is usually a better method of dispersal.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 It involves keeping copies of vital records at a location outside the agency, in ca</w:t>
      </w:r>
      <w:r>
        <w:rPr>
          <w:rFonts w:ascii="Arial" w:hAnsi="Arial"/>
          <w:sz w:val="23"/>
          <w:szCs w:val="23"/>
        </w:rPr>
        <w:t xml:space="preserve">se the originals </w:t>
      </w:r>
      <w:proofErr w:type="gramStart"/>
      <w:r>
        <w:rPr>
          <w:rFonts w:ascii="Arial" w:hAnsi="Arial"/>
          <w:sz w:val="23"/>
          <w:szCs w:val="23"/>
        </w:rPr>
        <w:t>are destroyed</w:t>
      </w:r>
      <w:proofErr w:type="gramEnd"/>
      <w:r>
        <w:rPr>
          <w:rFonts w:ascii="Arial" w:hAnsi="Arial"/>
          <w:sz w:val="23"/>
          <w:szCs w:val="23"/>
        </w:rPr>
        <w:t>.</w:t>
      </w:r>
    </w:p>
    <w:p w:rsidR="00E56D87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sz w:val="23"/>
          <w:szCs w:val="23"/>
        </w:rPr>
      </w:pPr>
      <w:r w:rsidRPr="00BB4FB7">
        <w:rPr>
          <w:rFonts w:ascii="Arial" w:hAnsi="Arial"/>
          <w:sz w:val="23"/>
          <w:szCs w:val="23"/>
        </w:rPr>
        <w:t>Whatever method, the off</w:t>
      </w:r>
      <w:r w:rsidRPr="00BB4FB7">
        <w:rPr>
          <w:rFonts w:ascii="Arial" w:hAnsi="Arial"/>
          <w:sz w:val="23"/>
          <w:szCs w:val="23"/>
        </w:rPr>
        <w:noBreakHyphen/>
        <w:t>site facility should offer high volume storage and quick records retrieval in the event of an emergency.</w:t>
      </w:r>
    </w:p>
    <w:p w:rsidR="00E56D87" w:rsidRPr="001416A7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sz w:val="18"/>
          <w:szCs w:val="18"/>
        </w:rPr>
      </w:pPr>
    </w:p>
    <w:p w:rsidR="00E56D87" w:rsidRPr="00A70BF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3"/>
          <w:szCs w:val="23"/>
        </w:rPr>
      </w:pPr>
      <w:r w:rsidRPr="00A70BF1">
        <w:rPr>
          <w:rFonts w:ascii="Arial" w:hAnsi="Arial"/>
          <w:b/>
          <w:sz w:val="23"/>
          <w:szCs w:val="23"/>
          <w:u w:val="single"/>
        </w:rPr>
        <w:t xml:space="preserve">What to Do When the </w:t>
      </w:r>
      <w:r>
        <w:rPr>
          <w:rFonts w:ascii="Arial" w:hAnsi="Arial"/>
          <w:b/>
          <w:sz w:val="23"/>
          <w:szCs w:val="23"/>
          <w:u w:val="single"/>
        </w:rPr>
        <w:t>Incident</w:t>
      </w:r>
      <w:r w:rsidRPr="00A70BF1">
        <w:rPr>
          <w:rFonts w:ascii="Arial" w:hAnsi="Arial"/>
          <w:b/>
          <w:sz w:val="23"/>
          <w:szCs w:val="23"/>
          <w:u w:val="single"/>
        </w:rPr>
        <w:t xml:space="preserve"> Starts</w:t>
      </w:r>
    </w:p>
    <w:p w:rsidR="00E56D87" w:rsidRPr="001416A7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</w:p>
    <w:p w:rsidR="00E56D87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While the following emergency measures are no substitute for a disaster plan, they may enable agencies </w:t>
      </w:r>
      <w:r>
        <w:rPr>
          <w:rFonts w:ascii="Arial" w:hAnsi="Arial"/>
          <w:sz w:val="23"/>
          <w:szCs w:val="23"/>
        </w:rPr>
        <w:t>without a</w:t>
      </w:r>
      <w:r w:rsidRPr="00446011">
        <w:rPr>
          <w:rFonts w:ascii="Arial" w:hAnsi="Arial"/>
          <w:sz w:val="23"/>
          <w:szCs w:val="23"/>
        </w:rPr>
        <w:t xml:space="preserve"> plan to get through</w:t>
      </w:r>
      <w:r>
        <w:rPr>
          <w:rFonts w:ascii="Arial" w:hAnsi="Arial"/>
          <w:sz w:val="23"/>
          <w:szCs w:val="23"/>
        </w:rPr>
        <w:t>.</w:t>
      </w:r>
      <w:r w:rsidRPr="00446011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 S</w:t>
      </w:r>
      <w:r w:rsidRPr="00446011">
        <w:rPr>
          <w:rFonts w:ascii="Arial" w:hAnsi="Arial"/>
          <w:sz w:val="23"/>
          <w:szCs w:val="23"/>
        </w:rPr>
        <w:t>teps to protect your vital records:</w:t>
      </w:r>
    </w:p>
    <w:p w:rsidR="00E56D87" w:rsidRPr="00446011" w:rsidRDefault="00E56D87" w:rsidP="00E56D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Take b</w:t>
      </w:r>
      <w:r>
        <w:rPr>
          <w:rFonts w:ascii="Arial" w:hAnsi="Arial"/>
          <w:sz w:val="23"/>
          <w:szCs w:val="23"/>
        </w:rPr>
        <w:t>ack</w:t>
      </w:r>
      <w:r>
        <w:rPr>
          <w:rFonts w:ascii="Arial" w:hAnsi="Arial"/>
          <w:sz w:val="23"/>
          <w:szCs w:val="23"/>
        </w:rPr>
        <w:noBreakHyphen/>
        <w:t>up computer disks and tapes</w:t>
      </w:r>
      <w:r w:rsidRPr="00446011">
        <w:rPr>
          <w:rFonts w:ascii="Arial" w:hAnsi="Arial"/>
          <w:sz w:val="23"/>
          <w:szCs w:val="23"/>
        </w:rPr>
        <w:t xml:space="preserve"> out of the office</w:t>
      </w:r>
      <w:r>
        <w:rPr>
          <w:rFonts w:ascii="Arial" w:hAnsi="Arial"/>
          <w:sz w:val="23"/>
          <w:szCs w:val="23"/>
        </w:rPr>
        <w:t>.</w:t>
      </w:r>
    </w:p>
    <w:p w:rsidR="00E56D87" w:rsidRPr="00446011" w:rsidRDefault="00E56D87" w:rsidP="00E56D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Ideally, the temporary storage area should have a properly controlled environment and a means of access to the records (back</w:t>
      </w:r>
      <w:r w:rsidRPr="00446011">
        <w:rPr>
          <w:rFonts w:ascii="Arial" w:hAnsi="Arial"/>
          <w:sz w:val="23"/>
          <w:szCs w:val="23"/>
        </w:rPr>
        <w:noBreakHyphen/>
        <w:t>up computer equipment, etc.).</w:t>
      </w:r>
    </w:p>
    <w:p w:rsidR="00E56D87" w:rsidRPr="00446011" w:rsidRDefault="00E56D87" w:rsidP="00E56D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Wrap each computer in a plastic garbage bag and secure the bag with a </w:t>
      </w:r>
      <w:r>
        <w:rPr>
          <w:rFonts w:ascii="Arial" w:hAnsi="Arial"/>
          <w:sz w:val="23"/>
          <w:szCs w:val="23"/>
        </w:rPr>
        <w:t>tie around the electrical cord.</w:t>
      </w:r>
    </w:p>
    <w:p w:rsidR="00E56D87" w:rsidRDefault="00E56D87" w:rsidP="00E56D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If you are unable to remove paper records from the site, get them as fa</w:t>
      </w:r>
      <w:r>
        <w:rPr>
          <w:rFonts w:ascii="Arial" w:hAnsi="Arial"/>
          <w:sz w:val="23"/>
          <w:szCs w:val="23"/>
        </w:rPr>
        <w:t>r above the floor as possible.</w:t>
      </w:r>
    </w:p>
    <w:p w:rsidR="00E56D87" w:rsidRPr="00446011" w:rsidRDefault="00E56D87" w:rsidP="00E56D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</w:t>
      </w:r>
      <w:r w:rsidRPr="00446011">
        <w:rPr>
          <w:rFonts w:ascii="Arial" w:hAnsi="Arial"/>
          <w:sz w:val="23"/>
          <w:szCs w:val="23"/>
        </w:rPr>
        <w:t xml:space="preserve">dentify a temporary site or sites where agency functions can resume and records salvage operations </w:t>
      </w:r>
      <w:proofErr w:type="gramStart"/>
      <w:r w:rsidRPr="00446011">
        <w:rPr>
          <w:rFonts w:ascii="Arial" w:hAnsi="Arial"/>
          <w:sz w:val="23"/>
          <w:szCs w:val="23"/>
        </w:rPr>
        <w:t>can be started</w:t>
      </w:r>
      <w:proofErr w:type="gramEnd"/>
      <w:r w:rsidRPr="00446011">
        <w:rPr>
          <w:rFonts w:ascii="Arial" w:hAnsi="Arial"/>
          <w:sz w:val="23"/>
          <w:szCs w:val="23"/>
        </w:rPr>
        <w:t>.</w:t>
      </w:r>
    </w:p>
    <w:p w:rsidR="00E56D87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>Salvaging Water Damaged Records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Water damaged records are usually recoverable if salvage work begins within two days. Thereafter, m</w:t>
      </w:r>
      <w:r>
        <w:rPr>
          <w:rFonts w:ascii="Arial" w:hAnsi="Arial"/>
          <w:sz w:val="23"/>
          <w:szCs w:val="23"/>
        </w:rPr>
        <w:t>old and mildew develop rapidly.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Because the disaster site will be extremely humid, </w:t>
      </w:r>
      <w:r>
        <w:rPr>
          <w:rFonts w:ascii="Arial" w:hAnsi="Arial"/>
          <w:sz w:val="23"/>
          <w:szCs w:val="23"/>
        </w:rPr>
        <w:t>i</w:t>
      </w:r>
      <w:r w:rsidRPr="00446011">
        <w:rPr>
          <w:rFonts w:ascii="Arial" w:hAnsi="Arial"/>
          <w:sz w:val="23"/>
          <w:szCs w:val="23"/>
        </w:rPr>
        <w:t>deal</w:t>
      </w:r>
      <w:r>
        <w:rPr>
          <w:rFonts w:ascii="Arial" w:hAnsi="Arial"/>
          <w:sz w:val="23"/>
          <w:szCs w:val="23"/>
        </w:rPr>
        <w:t>ly</w:t>
      </w:r>
      <w:r w:rsidRPr="00446011">
        <w:rPr>
          <w:rFonts w:ascii="Arial" w:hAnsi="Arial"/>
          <w:sz w:val="23"/>
          <w:szCs w:val="23"/>
        </w:rPr>
        <w:t xml:space="preserve"> salvage must be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i</w:t>
      </w:r>
      <w:r>
        <w:rPr>
          <w:rFonts w:ascii="Arial" w:hAnsi="Arial"/>
          <w:sz w:val="23"/>
          <w:szCs w:val="23"/>
        </w:rPr>
        <w:t>n</w:t>
      </w:r>
      <w:r w:rsidRPr="00446011">
        <w:rPr>
          <w:rFonts w:ascii="Arial" w:hAnsi="Arial"/>
          <w:sz w:val="23"/>
          <w:szCs w:val="23"/>
        </w:rPr>
        <w:t xml:space="preserve"> a clean, dry area with a temperature of 65 degrees and a relative humidity of 40%.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Cover work areas with plastic sheeting and move water damaged records with extreme care.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Milk crates or similar ventilated plastic cartons </w:t>
      </w:r>
      <w:r>
        <w:rPr>
          <w:rFonts w:ascii="Arial" w:hAnsi="Arial"/>
          <w:sz w:val="23"/>
          <w:szCs w:val="23"/>
        </w:rPr>
        <w:t>are good carriers.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Do not try to separate stuck together pages as long as they are saturated. </w:t>
      </w:r>
      <w:r>
        <w:rPr>
          <w:rFonts w:ascii="Arial" w:hAnsi="Arial"/>
          <w:sz w:val="23"/>
          <w:szCs w:val="23"/>
        </w:rPr>
        <w:t xml:space="preserve"> </w:t>
      </w:r>
      <w:proofErr w:type="gramStart"/>
      <w:r w:rsidRPr="00446011">
        <w:rPr>
          <w:rFonts w:ascii="Arial" w:hAnsi="Arial"/>
          <w:sz w:val="23"/>
          <w:szCs w:val="23"/>
        </w:rPr>
        <w:t>When the pages are drier, place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paper towels between them to absorb water.</w:t>
      </w:r>
      <w:proofErr w:type="gramEnd"/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 Change the towels frequently, using fans to circulate air over damaged record</w:t>
      </w:r>
      <w:r>
        <w:rPr>
          <w:rFonts w:ascii="Arial" w:hAnsi="Arial"/>
          <w:sz w:val="23"/>
          <w:szCs w:val="23"/>
        </w:rPr>
        <w:t>s.</w:t>
      </w:r>
    </w:p>
    <w:p w:rsidR="00E56D87" w:rsidRPr="00446011" w:rsidRDefault="00E56D87" w:rsidP="00E56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3"/>
          <w:szCs w:val="23"/>
        </w:rPr>
      </w:pPr>
    </w:p>
    <w:p w:rsidR="008022E9" w:rsidRPr="00E56D87" w:rsidRDefault="00E56D87" w:rsidP="00E56D87">
      <w:r w:rsidRPr="00446011">
        <w:rPr>
          <w:rFonts w:ascii="Arial" w:hAnsi="Arial"/>
          <w:sz w:val="23"/>
          <w:szCs w:val="23"/>
        </w:rPr>
        <w:t>Vacuum freeze-drying is the best and quickest way of drying paper records, but it is expensive and requires professional assistance.</w:t>
      </w:r>
    </w:p>
    <w:sectPr w:rsidR="008022E9" w:rsidRPr="00E56D87" w:rsidSect="00E56D87">
      <w:pgSz w:w="12240" w:h="15840"/>
      <w:pgMar w:top="1440" w:right="1440" w:bottom="1440" w:left="1440" w:header="720" w:footer="720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8022E9"/>
    <w:rsid w:val="009E1009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Company>Department of Military and Veterans Affairs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2010-05-12T17:59:00Z</dcterms:created>
  <dcterms:modified xsi:type="dcterms:W3CDTF">2010-05-12T17:59:00Z</dcterms:modified>
</cp:coreProperties>
</file>